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9CF53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Regulamin</w:t>
      </w:r>
    </w:p>
    <w:p w14:paraId="42C36D68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Wojewódzkiego Konkursu na plakat biograficzny</w:t>
      </w:r>
    </w:p>
    <w:p w14:paraId="5E4908D8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w ramach cyklu edukacyjnego „Giganci Medycyny Kujaw i Pomorza”</w:t>
      </w:r>
    </w:p>
    <w:p w14:paraId="32E52D0C" w14:textId="77777777" w:rsidR="003A69A6" w:rsidRPr="001065C1" w:rsidRDefault="003A69A6" w:rsidP="00455664">
      <w:pPr>
        <w:jc w:val="center"/>
      </w:pPr>
    </w:p>
    <w:p w14:paraId="1CFDF263" w14:textId="77777777" w:rsidR="003A69A6" w:rsidRPr="001065C1" w:rsidRDefault="003A69A6" w:rsidP="00455664">
      <w:pPr>
        <w:jc w:val="center"/>
      </w:pPr>
    </w:p>
    <w:p w14:paraId="55488F50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1</w:t>
      </w:r>
    </w:p>
    <w:p w14:paraId="5BAED79D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Postanowienia ogólne</w:t>
      </w:r>
    </w:p>
    <w:p w14:paraId="5D927CEC" w14:textId="77777777" w:rsidR="003A69A6" w:rsidRPr="001065C1" w:rsidRDefault="003A69A6" w:rsidP="00455664">
      <w:pPr>
        <w:jc w:val="center"/>
        <w:rPr>
          <w:b/>
        </w:rPr>
      </w:pPr>
    </w:p>
    <w:p w14:paraId="57CF503C" w14:textId="77777777" w:rsidR="003A69A6" w:rsidRPr="001065C1" w:rsidRDefault="003A69A6" w:rsidP="00802ABB">
      <w:pPr>
        <w:jc w:val="both"/>
      </w:pPr>
      <w:r w:rsidRPr="001065C1">
        <w:t>Organizatorami</w:t>
      </w:r>
      <w:r w:rsidRPr="001065C1">
        <w:rPr>
          <w:i/>
          <w:iCs/>
        </w:rPr>
        <w:t xml:space="preserve"> </w:t>
      </w:r>
      <w:r w:rsidRPr="001065C1">
        <w:rPr>
          <w:b/>
          <w:bCs/>
        </w:rPr>
        <w:t>Wojewódzkiego Konkursu na plakat biograficzny w ramach cyklu edukacyjnego „Giganci Medycyny Kujaw i Pomorza”</w:t>
      </w:r>
      <w:r w:rsidRPr="001065C1">
        <w:rPr>
          <w:i/>
          <w:iCs/>
        </w:rPr>
        <w:t xml:space="preserve"> </w:t>
      </w:r>
      <w:r w:rsidRPr="001065C1">
        <w:t>są:</w:t>
      </w:r>
    </w:p>
    <w:p w14:paraId="4745FA38" w14:textId="77777777" w:rsidR="003A69A6" w:rsidRPr="001065C1" w:rsidRDefault="003A69A6" w:rsidP="00CD6272">
      <w:pPr>
        <w:pStyle w:val="Akapitzlist"/>
        <w:numPr>
          <w:ilvl w:val="0"/>
          <w:numId w:val="34"/>
        </w:numPr>
        <w:jc w:val="both"/>
      </w:pPr>
      <w:r w:rsidRPr="001065C1">
        <w:t xml:space="preserve">Biblioteka Pedagogiczna im. gen. bryg. prof. Elżbiety </w:t>
      </w:r>
      <w:proofErr w:type="spellStart"/>
      <w:r w:rsidRPr="001065C1">
        <w:t>Zawackiej</w:t>
      </w:r>
      <w:proofErr w:type="spellEnd"/>
      <w:r w:rsidRPr="001065C1">
        <w:t xml:space="preserve"> w Toruniu z siedzibą przy ul. J.H. Dąbrowskiego 4, 87-100 Toruń,</w:t>
      </w:r>
    </w:p>
    <w:p w14:paraId="629D09D0" w14:textId="77777777" w:rsidR="003A69A6" w:rsidRPr="001065C1" w:rsidRDefault="003A69A6" w:rsidP="00CD6272">
      <w:pPr>
        <w:pStyle w:val="Akapitzlist"/>
        <w:numPr>
          <w:ilvl w:val="0"/>
          <w:numId w:val="34"/>
        </w:numPr>
        <w:jc w:val="both"/>
      </w:pPr>
      <w:r>
        <w:t>Kujawsko-</w:t>
      </w:r>
      <w:r w:rsidRPr="001065C1">
        <w:t xml:space="preserve">Pomorskie Centrum Edukacji Nauczycieli we Włocławku z siedzibą </w:t>
      </w:r>
      <w:r w:rsidRPr="001065C1">
        <w:br/>
        <w:t>przy ul. Nowomiejskiej 15A, 87-800 Włocławek,</w:t>
      </w:r>
    </w:p>
    <w:p w14:paraId="3D8E57BD" w14:textId="36BE65C1" w:rsidR="003A69A6" w:rsidRPr="001065C1" w:rsidRDefault="00EA4148" w:rsidP="00EA4148">
      <w:pPr>
        <w:pStyle w:val="Akapitzlist"/>
        <w:ind w:left="0"/>
        <w:jc w:val="both"/>
      </w:pPr>
      <w:r>
        <w:t xml:space="preserve">Współorganizator: </w:t>
      </w:r>
      <w:r w:rsidR="003A69A6" w:rsidRPr="001065C1">
        <w:t>Urząd Marszałkowski Województwa Kujawsko-Pomorskiego z siedzibą przy Placu Teatralnym 2, 87-100 Toruń.</w:t>
      </w:r>
    </w:p>
    <w:p w14:paraId="18C8CC13" w14:textId="77777777" w:rsidR="003A69A6" w:rsidRPr="001065C1" w:rsidRDefault="003A69A6" w:rsidP="00455664">
      <w:pPr>
        <w:jc w:val="both"/>
      </w:pPr>
    </w:p>
    <w:p w14:paraId="6A49A348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2</w:t>
      </w:r>
    </w:p>
    <w:p w14:paraId="2609EBB5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Cele konkursu</w:t>
      </w:r>
    </w:p>
    <w:p w14:paraId="65A43D78" w14:textId="77777777" w:rsidR="003A69A6" w:rsidRPr="001065C1" w:rsidRDefault="003A69A6" w:rsidP="00455664">
      <w:pPr>
        <w:jc w:val="both"/>
        <w:rPr>
          <w:b/>
        </w:rPr>
      </w:pPr>
    </w:p>
    <w:p w14:paraId="68D6FFB4" w14:textId="267EE237" w:rsidR="003A69A6" w:rsidRPr="008F3F66" w:rsidRDefault="003A69A6" w:rsidP="00802ABB">
      <w:pPr>
        <w:jc w:val="both"/>
        <w:rPr>
          <w:color w:val="000000" w:themeColor="text1"/>
        </w:rPr>
      </w:pPr>
      <w:r w:rsidRPr="008F3F66">
        <w:rPr>
          <w:color w:val="000000" w:themeColor="text1"/>
        </w:rPr>
        <w:t>Cel</w:t>
      </w:r>
      <w:r w:rsidR="00727524" w:rsidRPr="008F3F66">
        <w:rPr>
          <w:color w:val="000000" w:themeColor="text1"/>
        </w:rPr>
        <w:t>ami</w:t>
      </w:r>
      <w:r w:rsidRPr="008F3F66">
        <w:rPr>
          <w:color w:val="000000" w:themeColor="text1"/>
        </w:rPr>
        <w:t xml:space="preserve"> konkursu wynikają</w:t>
      </w:r>
      <w:r w:rsidR="00727524" w:rsidRPr="008F3F66">
        <w:rPr>
          <w:color w:val="000000" w:themeColor="text1"/>
        </w:rPr>
        <w:t>cymi</w:t>
      </w:r>
      <w:r w:rsidRPr="008F3F66">
        <w:rPr>
          <w:color w:val="000000" w:themeColor="text1"/>
        </w:rPr>
        <w:t xml:space="preserve"> ze Strategii Rozwoju Województwa Kujawsko-Pomorskiego</w:t>
      </w:r>
      <w:r w:rsidRPr="008F3F66">
        <w:rPr>
          <w:color w:val="000000" w:themeColor="text1"/>
        </w:rPr>
        <w:br/>
        <w:t xml:space="preserve">w ramach podnoszenia jakości kształcenia i wychowania </w:t>
      </w:r>
      <w:r w:rsidR="00727524" w:rsidRPr="008F3F66">
        <w:rPr>
          <w:color w:val="000000" w:themeColor="text1"/>
        </w:rPr>
        <w:t xml:space="preserve">są </w:t>
      </w:r>
      <w:r w:rsidRPr="008F3F66">
        <w:rPr>
          <w:color w:val="000000" w:themeColor="text1"/>
        </w:rPr>
        <w:t>w szczególności:</w:t>
      </w:r>
    </w:p>
    <w:p w14:paraId="1B1C97CD" w14:textId="589E1F6A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przybliżenie uczniom sylwetek zasłużonych</w:t>
      </w:r>
      <w:r w:rsidR="003D6737">
        <w:t xml:space="preserve"> dla regionu lekarek i lekarzy</w:t>
      </w:r>
      <w:r w:rsidRPr="001065C1">
        <w:t xml:space="preserve">: Józefa Bednarza, Stanisława Sterkowicza, Leona Szumana, Jana </w:t>
      </w:r>
      <w:proofErr w:type="spellStart"/>
      <w:r w:rsidRPr="001065C1">
        <w:t>Biziela</w:t>
      </w:r>
      <w:proofErr w:type="spellEnd"/>
      <w:r w:rsidRPr="001065C1">
        <w:t xml:space="preserve">, Wandy Błeńskiej, Ludwika Rydygiera, Elżbiety </w:t>
      </w:r>
      <w:proofErr w:type="spellStart"/>
      <w:r w:rsidRPr="001065C1">
        <w:t>Weymanowej</w:t>
      </w:r>
      <w:proofErr w:type="spellEnd"/>
      <w:r w:rsidRPr="001065C1">
        <w:t>, Salomei Sujkowskiej w ramach cyklu edukacyjnego „Giganci Medycyny Kujaw i Pomorza”;</w:t>
      </w:r>
    </w:p>
    <w:p w14:paraId="32F84D2B" w14:textId="60248B6E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rozbudzenie wśród młodzieży zainteresowania historią małej ojczyzny, regionu i Polski;</w:t>
      </w:r>
    </w:p>
    <w:p w14:paraId="7AB53F36" w14:textId="77777777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kształtowanie postaw patriotycznych;</w:t>
      </w:r>
    </w:p>
    <w:p w14:paraId="1646FD98" w14:textId="77777777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zachęcenie nauczycieli i wychowawców do krzewienia wiedzy o historii regionu;</w:t>
      </w:r>
    </w:p>
    <w:p w14:paraId="3C7B772D" w14:textId="45280AF6" w:rsidR="003A69A6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wzmacnianie lokalnej i regionalnej tożsamości;</w:t>
      </w:r>
    </w:p>
    <w:p w14:paraId="2C3956F6" w14:textId="7A65EC49" w:rsidR="003D6737" w:rsidRPr="001065C1" w:rsidRDefault="003D6737" w:rsidP="00A020FB">
      <w:pPr>
        <w:pStyle w:val="Akapitzlist"/>
        <w:numPr>
          <w:ilvl w:val="0"/>
          <w:numId w:val="6"/>
        </w:numPr>
        <w:ind w:left="567"/>
        <w:jc w:val="both"/>
      </w:pPr>
      <w:r>
        <w:t>kształtowanie umiejętności korzystania ze źródeł;</w:t>
      </w:r>
    </w:p>
    <w:p w14:paraId="5059D21A" w14:textId="77777777" w:rsidR="00061BD6" w:rsidRPr="00061BD6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 xml:space="preserve">wykorzystanie nowoczesnych środków multimedialnych i technologii </w:t>
      </w:r>
      <w:r w:rsidRPr="0041230A">
        <w:rPr>
          <w:color w:val="000000" w:themeColor="text1"/>
        </w:rPr>
        <w:t>informacyjno</w:t>
      </w:r>
    </w:p>
    <w:p w14:paraId="6797D3B6" w14:textId="30DE045B" w:rsidR="003A69A6" w:rsidRPr="001065C1" w:rsidRDefault="00061BD6" w:rsidP="00061BD6">
      <w:pPr>
        <w:pStyle w:val="Akapitzlist"/>
        <w:ind w:left="567"/>
        <w:jc w:val="both"/>
      </w:pPr>
      <w:r>
        <w:rPr>
          <w:color w:val="000000" w:themeColor="text1"/>
        </w:rPr>
        <w:t>-</w:t>
      </w:r>
      <w:r w:rsidR="003A69A6" w:rsidRPr="001065C1">
        <w:t>komunikacyjnej w nowoczesnej edukacji;</w:t>
      </w:r>
    </w:p>
    <w:p w14:paraId="46A1C934" w14:textId="77777777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promocja województwa kujawsko-pomorskiego;</w:t>
      </w:r>
    </w:p>
    <w:p w14:paraId="47B0B2CC" w14:textId="77777777" w:rsidR="003A69A6" w:rsidRPr="001065C1" w:rsidRDefault="003A69A6" w:rsidP="00A020FB">
      <w:pPr>
        <w:pStyle w:val="Akapitzlist"/>
        <w:numPr>
          <w:ilvl w:val="0"/>
          <w:numId w:val="6"/>
        </w:numPr>
        <w:ind w:left="567"/>
        <w:jc w:val="both"/>
      </w:pPr>
      <w:r w:rsidRPr="001065C1">
        <w:t>promocja kujawsko-pomorskiej platformy edukacyjnej EDUPOLIS.</w:t>
      </w:r>
    </w:p>
    <w:p w14:paraId="60C80CF5" w14:textId="77777777" w:rsidR="003A69A6" w:rsidRPr="001065C1" w:rsidRDefault="003A69A6" w:rsidP="003C2692">
      <w:pPr>
        <w:jc w:val="both"/>
      </w:pPr>
    </w:p>
    <w:p w14:paraId="75A5EC77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3</w:t>
      </w:r>
    </w:p>
    <w:p w14:paraId="796D8CC9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Zasady uczestnictwa</w:t>
      </w:r>
    </w:p>
    <w:p w14:paraId="7ABEE916" w14:textId="77777777" w:rsidR="003A69A6" w:rsidRPr="001065C1" w:rsidRDefault="003A69A6" w:rsidP="00455664">
      <w:pPr>
        <w:jc w:val="center"/>
        <w:rPr>
          <w:b/>
        </w:rPr>
      </w:pPr>
    </w:p>
    <w:p w14:paraId="0900EAC1" w14:textId="77777777" w:rsidR="003A69A6" w:rsidRPr="001065C1" w:rsidRDefault="003A69A6" w:rsidP="00B55D5B">
      <w:pPr>
        <w:pStyle w:val="Akapitzlist"/>
        <w:numPr>
          <w:ilvl w:val="0"/>
          <w:numId w:val="16"/>
        </w:numPr>
        <w:jc w:val="both"/>
      </w:pPr>
      <w:r w:rsidRPr="001065C1">
        <w:t xml:space="preserve">Konkurs skierowany jest do uczniów klas VI–VIII szkół podstawowych </w:t>
      </w:r>
      <w:r>
        <w:br/>
      </w:r>
      <w:r w:rsidRPr="001065C1">
        <w:t>oraz</w:t>
      </w:r>
      <w:r>
        <w:t xml:space="preserve"> </w:t>
      </w:r>
      <w:r w:rsidRPr="001065C1">
        <w:t xml:space="preserve">do uczniów szkół ponadpodstawowych </w:t>
      </w:r>
      <w:r w:rsidRPr="008A2456">
        <w:t>z województwa kujawsko-pomorskiego.</w:t>
      </w:r>
    </w:p>
    <w:p w14:paraId="033AA809" w14:textId="77777777" w:rsidR="003A69A6" w:rsidRPr="001065C1" w:rsidRDefault="003A69A6" w:rsidP="00B55D5B">
      <w:pPr>
        <w:pStyle w:val="Akapitzlist"/>
        <w:numPr>
          <w:ilvl w:val="0"/>
          <w:numId w:val="16"/>
        </w:numPr>
        <w:jc w:val="both"/>
      </w:pPr>
      <w:r w:rsidRPr="001065C1">
        <w:t xml:space="preserve">Prace nadesłane na konkurs muszą być pracami indywidualnymi i samodzielnymi, nigdzie wcześniej niepublikowanymi i nieprzedstawianymi na innych konkursach. </w:t>
      </w:r>
    </w:p>
    <w:p w14:paraId="7C4D2467" w14:textId="77777777" w:rsidR="003A69A6" w:rsidRPr="001065C1" w:rsidRDefault="003A69A6" w:rsidP="00B55D5B">
      <w:pPr>
        <w:pStyle w:val="Akapitzlist"/>
        <w:numPr>
          <w:ilvl w:val="0"/>
          <w:numId w:val="16"/>
        </w:numPr>
        <w:jc w:val="both"/>
      </w:pPr>
      <w:r w:rsidRPr="001065C1">
        <w:t>Uczestnik konkursu ma możliwość złożenia jednej pracy.</w:t>
      </w:r>
    </w:p>
    <w:p w14:paraId="367A7A08" w14:textId="77777777" w:rsidR="003A69A6" w:rsidRPr="001065C1" w:rsidRDefault="003A69A6" w:rsidP="00B55D5B">
      <w:pPr>
        <w:pStyle w:val="Akapitzlist"/>
        <w:numPr>
          <w:ilvl w:val="0"/>
          <w:numId w:val="16"/>
        </w:numPr>
        <w:jc w:val="both"/>
      </w:pPr>
      <w:r w:rsidRPr="001065C1">
        <w:t>Każdy uczestnik powinien mieć swojego opiekuna w osobie nauczyciela instytucji edukacyjnej, którą będzie reprezentował. Jeden nauczyciel może objąć opieką kilku uczniów.</w:t>
      </w:r>
    </w:p>
    <w:p w14:paraId="13A863FE" w14:textId="558BAF61" w:rsidR="003A69A6" w:rsidRPr="001065C1" w:rsidRDefault="003A69A6" w:rsidP="00B55D5B">
      <w:pPr>
        <w:pStyle w:val="Akapitzlist"/>
        <w:numPr>
          <w:ilvl w:val="0"/>
          <w:numId w:val="16"/>
        </w:numPr>
        <w:jc w:val="both"/>
        <w:rPr>
          <w:rStyle w:val="markedcontent"/>
          <w:color w:val="000000"/>
        </w:rPr>
      </w:pPr>
      <w:r w:rsidRPr="001065C1">
        <w:rPr>
          <w:rStyle w:val="markedcontent"/>
          <w:color w:val="000000"/>
        </w:rPr>
        <w:t xml:space="preserve">Zgłoszenie prac do konkursu jest równoznaczne z przekazaniem majątkowych praw autorskich do nich, w tym też zdjęć na rzecz organizatora, o których mowa w art. 50 ustawy z dnia 4 lutego 1994 r. o prawie autorskim i prawach pokrewnych </w:t>
      </w:r>
      <w:r w:rsidR="00061BD6">
        <w:rPr>
          <w:rStyle w:val="markedcontent"/>
          <w:color w:val="000000"/>
        </w:rPr>
        <w:br/>
      </w:r>
      <w:r w:rsidRPr="001065C1">
        <w:rPr>
          <w:rStyle w:val="markedcontent"/>
          <w:color w:val="000000"/>
        </w:rPr>
        <w:lastRenderedPageBreak/>
        <w:t>(Dz. U. z 2021 r. poz.</w:t>
      </w:r>
      <w:r w:rsidR="00061BD6">
        <w:rPr>
          <w:rStyle w:val="markedcontent"/>
          <w:color w:val="000000"/>
        </w:rPr>
        <w:t xml:space="preserve"> </w:t>
      </w:r>
      <w:r w:rsidRPr="001065C1">
        <w:rPr>
          <w:rStyle w:val="markedcontent"/>
          <w:color w:val="000000"/>
        </w:rPr>
        <w:t xml:space="preserve">1062). Organizator konkursu ma prawo do utrwalania </w:t>
      </w:r>
      <w:r w:rsidR="00061BD6">
        <w:rPr>
          <w:rStyle w:val="markedcontent"/>
          <w:color w:val="000000"/>
        </w:rPr>
        <w:br/>
      </w:r>
      <w:r w:rsidRPr="001065C1">
        <w:rPr>
          <w:rStyle w:val="markedcontent"/>
          <w:color w:val="000000"/>
        </w:rPr>
        <w:t xml:space="preserve">i zwielokrotniania prac konkursowych poprzez wytwarzanie określoną techniką egzemplarzy pracy, w tym techniką drukarską, reprograficzną, zapisu magnetycznego oraz techniką cyfrową, a także wprowadzania prac do obrotu i rozpowszechniania </w:t>
      </w:r>
      <w:r w:rsidR="00ED5CDA">
        <w:rPr>
          <w:rStyle w:val="markedcontent"/>
          <w:color w:val="000000"/>
        </w:rPr>
        <w:br/>
      </w:r>
      <w:r w:rsidRPr="001065C1">
        <w:rPr>
          <w:rStyle w:val="markedcontent"/>
          <w:color w:val="000000"/>
        </w:rPr>
        <w:t>ich przez publiczne wykonanie, wystawienie, wyświetlenie, odtworzenie oraz nadawanie i reemitowanie, jak również publiczne udostępnianie utworu w taki sposób, aby każdy mógł mieć do niego dostęp w miejscu i w czasie przez siebie wybranym.</w:t>
      </w:r>
    </w:p>
    <w:p w14:paraId="06F3C1EE" w14:textId="77777777" w:rsidR="00061BD6" w:rsidRPr="00061BD6" w:rsidRDefault="003A69A6" w:rsidP="00C407C3">
      <w:pPr>
        <w:pStyle w:val="Akapitzlist"/>
        <w:numPr>
          <w:ilvl w:val="0"/>
          <w:numId w:val="16"/>
        </w:numPr>
        <w:jc w:val="both"/>
        <w:rPr>
          <w:color w:val="000000"/>
        </w:rPr>
      </w:pPr>
      <w:r w:rsidRPr="001065C1">
        <w:rPr>
          <w:rStyle w:val="markedcontent"/>
          <w:color w:val="000000"/>
        </w:rPr>
        <w:t xml:space="preserve">Regulamin konkursu jest dostępny na stronach internetowych Biblioteki Pedagogicznej </w:t>
      </w:r>
      <w:r w:rsidRPr="001065C1">
        <w:rPr>
          <w:color w:val="000000"/>
        </w:rPr>
        <w:t xml:space="preserve">im. gen. bryg. prof. Elżbiety </w:t>
      </w:r>
      <w:proofErr w:type="spellStart"/>
      <w:r w:rsidRPr="001065C1">
        <w:rPr>
          <w:color w:val="000000"/>
        </w:rPr>
        <w:t>Zawackiej</w:t>
      </w:r>
      <w:proofErr w:type="spellEnd"/>
      <w:r w:rsidRPr="001065C1">
        <w:rPr>
          <w:color w:val="000000"/>
        </w:rPr>
        <w:t xml:space="preserve"> </w:t>
      </w:r>
      <w:r w:rsidRPr="001065C1">
        <w:rPr>
          <w:rStyle w:val="markedcontent"/>
          <w:color w:val="000000"/>
        </w:rPr>
        <w:t xml:space="preserve">w Toruniu </w:t>
      </w:r>
      <w:hyperlink r:id="rId8">
        <w:r w:rsidRPr="001065C1">
          <w:rPr>
            <w:rStyle w:val="Hipercze"/>
            <w:color w:val="000000"/>
          </w:rPr>
          <w:t>www.bptorun.edu.pl</w:t>
        </w:r>
      </w:hyperlink>
      <w:r w:rsidRPr="001065C1">
        <w:rPr>
          <w:rStyle w:val="markedcontent"/>
          <w:color w:val="000000"/>
        </w:rPr>
        <w:t xml:space="preserve"> oraz </w:t>
      </w:r>
      <w:r w:rsidRPr="00061BD6">
        <w:rPr>
          <w:color w:val="000000" w:themeColor="text1"/>
        </w:rPr>
        <w:t>Kujawsko</w:t>
      </w:r>
    </w:p>
    <w:p w14:paraId="3E10CE02" w14:textId="6E7483DE" w:rsidR="003A69A6" w:rsidRPr="001065C1" w:rsidRDefault="003A69A6" w:rsidP="00061BD6">
      <w:pPr>
        <w:pStyle w:val="Akapitzlist"/>
        <w:jc w:val="both"/>
        <w:rPr>
          <w:rStyle w:val="markedcontent"/>
          <w:color w:val="000000"/>
        </w:rPr>
      </w:pPr>
      <w:r w:rsidRPr="00061BD6">
        <w:rPr>
          <w:color w:val="000000" w:themeColor="text1"/>
        </w:rPr>
        <w:t>-</w:t>
      </w:r>
      <w:r w:rsidRPr="001065C1">
        <w:rPr>
          <w:color w:val="000000"/>
        </w:rPr>
        <w:t xml:space="preserve">Pomorskiego Centrum Edukacji Nauczycieli we Włocławku </w:t>
      </w:r>
      <w:hyperlink r:id="rId9">
        <w:r w:rsidRPr="001065C1">
          <w:rPr>
            <w:rStyle w:val="Hipercze"/>
            <w:color w:val="000000"/>
          </w:rPr>
          <w:t>www.cen.org.pl</w:t>
        </w:r>
      </w:hyperlink>
      <w:r w:rsidRPr="001065C1">
        <w:rPr>
          <w:color w:val="000000"/>
        </w:rPr>
        <w:t>.</w:t>
      </w:r>
    </w:p>
    <w:p w14:paraId="25BBE830" w14:textId="4A5EA7AC" w:rsidR="003A69A6" w:rsidRPr="001065C1" w:rsidRDefault="0061676C" w:rsidP="00A819F2">
      <w:pPr>
        <w:pStyle w:val="Akapitzlist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Imiona i nazwiska laureatów konkursu zostaną opublikowane </w:t>
      </w:r>
      <w:r w:rsidR="003A69A6" w:rsidRPr="001065C1">
        <w:rPr>
          <w:color w:val="000000"/>
        </w:rPr>
        <w:t>w materiałach informacyjnych związanych z niniejszym konkursem.</w:t>
      </w:r>
    </w:p>
    <w:p w14:paraId="2CB89456" w14:textId="77777777" w:rsidR="003D6737" w:rsidRDefault="003A69A6" w:rsidP="00A819F2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3D6737">
        <w:rPr>
          <w:color w:val="000000" w:themeColor="text1"/>
        </w:rPr>
        <w:t>Nadesłanie zgłoszenia równoznaczne jest z akceptacją Regulaminu konkursu</w:t>
      </w:r>
      <w:r w:rsidR="00F31042" w:rsidRPr="003D6737">
        <w:rPr>
          <w:color w:val="000000" w:themeColor="text1"/>
        </w:rPr>
        <w:t xml:space="preserve">. </w:t>
      </w:r>
    </w:p>
    <w:p w14:paraId="5A436576" w14:textId="77777777" w:rsidR="003A69A6" w:rsidRPr="001065C1" w:rsidRDefault="003A69A6" w:rsidP="00A819F2">
      <w:pPr>
        <w:pStyle w:val="Akapitzlist"/>
        <w:jc w:val="both"/>
        <w:rPr>
          <w:color w:val="000000"/>
        </w:rPr>
      </w:pPr>
    </w:p>
    <w:p w14:paraId="66983B47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4</w:t>
      </w:r>
    </w:p>
    <w:p w14:paraId="792703B5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Praca konkursowa</w:t>
      </w:r>
    </w:p>
    <w:p w14:paraId="68C62CB0" w14:textId="77777777" w:rsidR="003A69A6" w:rsidRPr="001065C1" w:rsidRDefault="003A69A6" w:rsidP="00455664">
      <w:pPr>
        <w:jc w:val="both"/>
      </w:pPr>
    </w:p>
    <w:p w14:paraId="15AD588C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 xml:space="preserve">Zadaniem uczestnika konkursu jest przygotowanie plakatu biograficznego. </w:t>
      </w:r>
    </w:p>
    <w:p w14:paraId="1DA09E64" w14:textId="2BD0F478" w:rsidR="003A69A6" w:rsidRPr="003D6737" w:rsidRDefault="003A69A6" w:rsidP="001065C1">
      <w:pPr>
        <w:pStyle w:val="Akapitzlist"/>
        <w:jc w:val="both"/>
        <w:rPr>
          <w:color w:val="000000" w:themeColor="text1"/>
        </w:rPr>
      </w:pPr>
      <w:r w:rsidRPr="003D6737">
        <w:rPr>
          <w:color w:val="000000" w:themeColor="text1"/>
        </w:rPr>
        <w:t>Na potrzeby niniejszego konkursu</w:t>
      </w:r>
      <w:r w:rsidR="008C0852" w:rsidRPr="003D6737">
        <w:rPr>
          <w:color w:val="000000" w:themeColor="text1"/>
        </w:rPr>
        <w:t xml:space="preserve"> p</w:t>
      </w:r>
      <w:r w:rsidRPr="003D6737">
        <w:rPr>
          <w:color w:val="000000" w:themeColor="text1"/>
        </w:rPr>
        <w:t xml:space="preserve">lakat biograficzny </w:t>
      </w:r>
      <w:r w:rsidR="008C0852" w:rsidRPr="003D6737">
        <w:rPr>
          <w:color w:val="000000" w:themeColor="text1"/>
        </w:rPr>
        <w:t>rozumiany jest jako</w:t>
      </w:r>
      <w:r w:rsidRPr="003D6737">
        <w:rPr>
          <w:color w:val="000000" w:themeColor="text1"/>
        </w:rPr>
        <w:t xml:space="preserve"> wizualna prezentacja życia i osiągnięć danej osoby, łącząca w sobie elementy grafiki, tekstu </w:t>
      </w:r>
      <w:r w:rsidR="008C0852" w:rsidRPr="003D6737">
        <w:rPr>
          <w:color w:val="000000" w:themeColor="text1"/>
        </w:rPr>
        <w:br/>
      </w:r>
      <w:r w:rsidRPr="003D6737">
        <w:rPr>
          <w:color w:val="000000" w:themeColor="text1"/>
        </w:rPr>
        <w:t>i fotografii.</w:t>
      </w:r>
    </w:p>
    <w:p w14:paraId="35E91E92" w14:textId="2A033EF0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>Praca powinna prezentować informacje dotyczące wybranego bohatera z cyklu edukacyjnego „Giganci Medycyny Kujaw i Pomorza”</w:t>
      </w:r>
      <w:r w:rsidR="00910226">
        <w:rPr>
          <w:rFonts w:ascii="Lato" w:hAnsi="Lato"/>
          <w:shd w:val="clear" w:color="auto" w:fill="FFFFFF"/>
        </w:rPr>
        <w:t>:</w:t>
      </w:r>
      <w:r w:rsidRPr="001065C1">
        <w:t xml:space="preserve"> Józefa Bednarza, Stanisława Sterkowicza, Leona Szumana, Jana </w:t>
      </w:r>
      <w:proofErr w:type="spellStart"/>
      <w:r w:rsidRPr="001065C1">
        <w:t>Biziela</w:t>
      </w:r>
      <w:proofErr w:type="spellEnd"/>
      <w:r w:rsidRPr="001065C1">
        <w:t xml:space="preserve">, Wandy Błeńskiej, Ludwika Rydygiera, Elżbiety </w:t>
      </w:r>
      <w:proofErr w:type="spellStart"/>
      <w:r w:rsidRPr="001065C1">
        <w:t>Weymanowej</w:t>
      </w:r>
      <w:proofErr w:type="spellEnd"/>
      <w:r w:rsidRPr="001065C1">
        <w:t>, Salomei Sujkowskiej.</w:t>
      </w:r>
    </w:p>
    <w:p w14:paraId="4B46A260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  <w:rPr>
          <w:rStyle w:val="Hipercze"/>
          <w:color w:val="000000"/>
          <w:u w:val="none"/>
        </w:rPr>
      </w:pPr>
      <w:r w:rsidRPr="001065C1">
        <w:t xml:space="preserve">Źródłem do przygotowania prac </w:t>
      </w:r>
      <w:r w:rsidRPr="00291345">
        <w:t xml:space="preserve">muszą </w:t>
      </w:r>
      <w:r w:rsidRPr="001065C1">
        <w:t>być pakiety edukacyjne dotyczące wymienionych postaci, które znajdują się na kujawsko-pomorskiej platformie edukacyjnej EDUPO</w:t>
      </w:r>
      <w:bookmarkStart w:id="0" w:name="_GoBack"/>
      <w:bookmarkEnd w:id="0"/>
      <w:r w:rsidRPr="001065C1">
        <w:t xml:space="preserve">LIS pod adresem: </w:t>
      </w:r>
      <w:r w:rsidRPr="001065C1">
        <w:rPr>
          <w:rStyle w:val="Hipercze"/>
          <w:color w:val="000000"/>
        </w:rPr>
        <w:t>https://edupolis.pl/giganci-medycyny-2/.</w:t>
      </w:r>
    </w:p>
    <w:p w14:paraId="6FD026D2" w14:textId="7FC31B9D" w:rsidR="003A69A6" w:rsidRPr="008C0852" w:rsidRDefault="003A69A6" w:rsidP="001065C1">
      <w:pPr>
        <w:pStyle w:val="Akapitzlist"/>
        <w:numPr>
          <w:ilvl w:val="0"/>
          <w:numId w:val="17"/>
        </w:numPr>
        <w:jc w:val="both"/>
        <w:rPr>
          <w:color w:val="C00000"/>
        </w:rPr>
      </w:pPr>
      <w:r w:rsidRPr="001065C1">
        <w:t>Plakat można wykonać w</w:t>
      </w:r>
      <w:r w:rsidR="00E55D56">
        <w:t xml:space="preserve"> </w:t>
      </w:r>
      <w:r w:rsidRPr="001065C1">
        <w:t>dowolne</w:t>
      </w:r>
      <w:r w:rsidR="00E55D56">
        <w:t>j</w:t>
      </w:r>
      <w:r w:rsidRPr="001065C1">
        <w:t xml:space="preserve"> techni</w:t>
      </w:r>
      <w:r w:rsidR="00E55D56">
        <w:t>ce</w:t>
      </w:r>
      <w:r w:rsidRPr="001065C1">
        <w:t>: rysunek, malarstwo, grafika warsztatowa, kolaż lub techniki cyfrowe: grafika komputerowa, fotografia, fotomontaż. Techniki można mieszać i łączyć ze sobą. W wypadku wykonania plakatu z wykorzystaniem technik tradycyjnych plakat należy zeskanować w</w:t>
      </w:r>
      <w:r w:rsidRPr="001065C1">
        <w:rPr>
          <w:color w:val="000000"/>
        </w:rPr>
        <w:t xml:space="preserve"> minimalnej rozdzielczości 300 </w:t>
      </w:r>
      <w:proofErr w:type="spellStart"/>
      <w:r w:rsidRPr="001065C1">
        <w:rPr>
          <w:color w:val="000000"/>
        </w:rPr>
        <w:t>dpi</w:t>
      </w:r>
      <w:proofErr w:type="spellEnd"/>
      <w:r w:rsidRPr="001065C1">
        <w:rPr>
          <w:color w:val="000000"/>
        </w:rPr>
        <w:t xml:space="preserve">. </w:t>
      </w:r>
    </w:p>
    <w:p w14:paraId="1F6E4059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>Prace niespełniające zasad uczestnictwa nie będą podlegały ocenie konkursowej.</w:t>
      </w:r>
    </w:p>
    <w:p w14:paraId="63A76C20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>Prace uczestników będą oceniane w dwóch kategoriach:</w:t>
      </w:r>
    </w:p>
    <w:p w14:paraId="28EBE0A4" w14:textId="77777777" w:rsidR="003A69A6" w:rsidRPr="001065C1" w:rsidRDefault="003A69A6" w:rsidP="001065C1">
      <w:pPr>
        <w:pStyle w:val="Akapitzlist"/>
        <w:numPr>
          <w:ilvl w:val="1"/>
          <w:numId w:val="30"/>
        </w:numPr>
        <w:ind w:left="1134"/>
        <w:jc w:val="both"/>
      </w:pPr>
      <w:r w:rsidRPr="001065C1">
        <w:t>uczniów szkół podstawowych, klas VI–VIII;</w:t>
      </w:r>
    </w:p>
    <w:p w14:paraId="7C15C552" w14:textId="77777777" w:rsidR="003A69A6" w:rsidRPr="001065C1" w:rsidRDefault="003A69A6" w:rsidP="001065C1">
      <w:pPr>
        <w:pStyle w:val="Akapitzlist"/>
        <w:numPr>
          <w:ilvl w:val="1"/>
          <w:numId w:val="30"/>
        </w:numPr>
        <w:ind w:left="1134"/>
        <w:jc w:val="both"/>
      </w:pPr>
      <w:r w:rsidRPr="001065C1">
        <w:t>uczniów szkół ponadpodstawowych.</w:t>
      </w:r>
    </w:p>
    <w:p w14:paraId="6A3FE182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>Oceny prac dokona jury powołane przez organizatorów. O podziale nagród zadecyduje jury. Decyzje jury są ostateczne i nie przysługuje od nich odwołanie.</w:t>
      </w:r>
    </w:p>
    <w:p w14:paraId="2FBB28D8" w14:textId="77777777" w:rsidR="003A69A6" w:rsidRPr="001065C1" w:rsidRDefault="003A69A6" w:rsidP="001065C1">
      <w:pPr>
        <w:pStyle w:val="Akapitzlist"/>
        <w:numPr>
          <w:ilvl w:val="0"/>
          <w:numId w:val="17"/>
        </w:numPr>
        <w:jc w:val="both"/>
      </w:pPr>
      <w:r w:rsidRPr="001065C1">
        <w:t xml:space="preserve">Zasady oceny: </w:t>
      </w:r>
    </w:p>
    <w:p w14:paraId="3A1AC089" w14:textId="77777777" w:rsidR="003A69A6" w:rsidRPr="001065C1" w:rsidRDefault="003A69A6" w:rsidP="001065C1">
      <w:pPr>
        <w:pStyle w:val="Akapitzlist"/>
        <w:numPr>
          <w:ilvl w:val="0"/>
          <w:numId w:val="28"/>
        </w:numPr>
        <w:ind w:left="1134"/>
        <w:jc w:val="both"/>
      </w:pPr>
      <w:r w:rsidRPr="001065C1">
        <w:t xml:space="preserve">zgodność z regulaminem (0-5 pkt.); </w:t>
      </w:r>
    </w:p>
    <w:p w14:paraId="2F5907FC" w14:textId="77777777" w:rsidR="003A69A6" w:rsidRPr="001065C1" w:rsidRDefault="003A69A6" w:rsidP="001065C1">
      <w:pPr>
        <w:pStyle w:val="Akapitzlist"/>
        <w:numPr>
          <w:ilvl w:val="0"/>
          <w:numId w:val="28"/>
        </w:numPr>
        <w:ind w:left="1134"/>
        <w:jc w:val="both"/>
      </w:pPr>
      <w:r w:rsidRPr="001065C1">
        <w:t>poprawność merytoryczna (0-5 pkt.);</w:t>
      </w:r>
    </w:p>
    <w:p w14:paraId="05941B94" w14:textId="77777777" w:rsidR="003A69A6" w:rsidRPr="001065C1" w:rsidRDefault="003A69A6" w:rsidP="001065C1">
      <w:pPr>
        <w:pStyle w:val="Akapitzlist"/>
        <w:numPr>
          <w:ilvl w:val="0"/>
          <w:numId w:val="28"/>
        </w:numPr>
        <w:ind w:left="1134"/>
        <w:jc w:val="both"/>
      </w:pPr>
      <w:r w:rsidRPr="001065C1">
        <w:t>czytelność przekazu (0-5 pkt.);</w:t>
      </w:r>
    </w:p>
    <w:p w14:paraId="1DF2A5C1" w14:textId="77777777" w:rsidR="003A69A6" w:rsidRPr="001065C1" w:rsidRDefault="003A69A6" w:rsidP="001065C1">
      <w:pPr>
        <w:pStyle w:val="Akapitzlist"/>
        <w:numPr>
          <w:ilvl w:val="0"/>
          <w:numId w:val="28"/>
        </w:numPr>
        <w:ind w:left="1134"/>
        <w:jc w:val="both"/>
      </w:pPr>
      <w:r w:rsidRPr="001065C1">
        <w:t>pomysłowość i kreatywność w sposobie interpretacji tematu (0-5 pkt.).</w:t>
      </w:r>
    </w:p>
    <w:p w14:paraId="00CD9E4E" w14:textId="77777777" w:rsidR="003A69A6" w:rsidRPr="001065C1" w:rsidRDefault="003A69A6" w:rsidP="001065C1">
      <w:pPr>
        <w:jc w:val="both"/>
        <w:rPr>
          <w:b/>
        </w:rPr>
      </w:pPr>
    </w:p>
    <w:p w14:paraId="62F9406C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5</w:t>
      </w:r>
    </w:p>
    <w:p w14:paraId="0F296733" w14:textId="77777777" w:rsidR="003A69A6" w:rsidRPr="001065C1" w:rsidRDefault="003A69A6" w:rsidP="00CD6272">
      <w:pPr>
        <w:jc w:val="center"/>
        <w:rPr>
          <w:b/>
        </w:rPr>
      </w:pPr>
      <w:r w:rsidRPr="001065C1">
        <w:rPr>
          <w:b/>
        </w:rPr>
        <w:t>Termin i sposób nadsyłania prac</w:t>
      </w:r>
    </w:p>
    <w:p w14:paraId="4268BB96" w14:textId="77777777" w:rsidR="003A69A6" w:rsidRPr="001065C1" w:rsidRDefault="003A69A6" w:rsidP="00CD6272">
      <w:pPr>
        <w:rPr>
          <w:b/>
        </w:rPr>
      </w:pPr>
    </w:p>
    <w:p w14:paraId="46F13BD7" w14:textId="77777777" w:rsidR="003A69A6" w:rsidRPr="001065C1" w:rsidRDefault="003A69A6" w:rsidP="00CD6272">
      <w:pPr>
        <w:pStyle w:val="Akapitzlist"/>
        <w:numPr>
          <w:ilvl w:val="0"/>
          <w:numId w:val="19"/>
        </w:numPr>
        <w:jc w:val="both"/>
      </w:pPr>
      <w:r w:rsidRPr="001065C1">
        <w:t xml:space="preserve">Prace zgłasza nauczyciel – opiekun uczestnika konkursu za pośrednictwem poczty elektronicznej: </w:t>
      </w:r>
    </w:p>
    <w:p w14:paraId="2F91727C" w14:textId="77777777" w:rsidR="003A69A6" w:rsidRPr="001065C1" w:rsidRDefault="007116D8" w:rsidP="00891BC0">
      <w:pPr>
        <w:pStyle w:val="Akapitzlist"/>
        <w:numPr>
          <w:ilvl w:val="0"/>
          <w:numId w:val="36"/>
        </w:numPr>
        <w:ind w:left="1080" w:hanging="180"/>
        <w:jc w:val="both"/>
        <w:rPr>
          <w:rStyle w:val="Hipercze"/>
          <w:color w:val="000000"/>
          <w:u w:val="none"/>
        </w:rPr>
      </w:pPr>
      <w:hyperlink r:id="rId10">
        <w:r w:rsidR="003A69A6" w:rsidRPr="001065C1">
          <w:rPr>
            <w:rStyle w:val="Hipercze"/>
            <w:color w:val="000000"/>
          </w:rPr>
          <w:t>giganci@cen.info.pl</w:t>
        </w:r>
      </w:hyperlink>
      <w:r w:rsidR="003A69A6">
        <w:rPr>
          <w:rStyle w:val="Hipercze"/>
          <w:color w:val="000000"/>
          <w:u w:val="none"/>
        </w:rPr>
        <w:t xml:space="preserve"> (</w:t>
      </w:r>
      <w:r w:rsidR="003A69A6" w:rsidRPr="00064853">
        <w:rPr>
          <w:rStyle w:val="Hipercze"/>
          <w:color w:val="000000"/>
          <w:u w:val="none"/>
        </w:rPr>
        <w:t>powiaty:</w:t>
      </w:r>
      <w:r w:rsidR="003A69A6" w:rsidRPr="00064853">
        <w:t xml:space="preserve"> </w:t>
      </w:r>
      <w:r w:rsidR="003A69A6" w:rsidRPr="00064853">
        <w:rPr>
          <w:rStyle w:val="Hipercze"/>
          <w:color w:val="000000"/>
          <w:u w:val="none"/>
        </w:rPr>
        <w:t>m</w:t>
      </w:r>
      <w:r w:rsidR="003A69A6">
        <w:rPr>
          <w:rStyle w:val="Hipercze"/>
          <w:color w:val="000000"/>
          <w:u w:val="none"/>
        </w:rPr>
        <w:t>.</w:t>
      </w:r>
      <w:r w:rsidR="003A69A6" w:rsidRPr="00064853">
        <w:rPr>
          <w:rStyle w:val="Hipercze"/>
          <w:color w:val="000000"/>
          <w:u w:val="none"/>
        </w:rPr>
        <w:t xml:space="preserve"> Bydgoszcz</w:t>
      </w:r>
      <w:r w:rsidR="003A69A6">
        <w:rPr>
          <w:rStyle w:val="Hipercze"/>
          <w:color w:val="000000"/>
          <w:u w:val="none"/>
        </w:rPr>
        <w:t xml:space="preserve">, </w:t>
      </w:r>
      <w:r w:rsidR="003A69A6" w:rsidRPr="00064853">
        <w:rPr>
          <w:rStyle w:val="Hipercze"/>
          <w:color w:val="000000"/>
          <w:u w:val="none"/>
        </w:rPr>
        <w:t>bydgoski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lipnowski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inowrocławski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radziejowski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m. Włocławek</w:t>
      </w:r>
      <w:r w:rsidR="003A69A6">
        <w:rPr>
          <w:rStyle w:val="Hipercze"/>
          <w:color w:val="000000"/>
          <w:u w:val="none"/>
        </w:rPr>
        <w:t xml:space="preserve">, </w:t>
      </w:r>
      <w:r w:rsidR="003A69A6" w:rsidRPr="00064853">
        <w:rPr>
          <w:rStyle w:val="Hipercze"/>
          <w:color w:val="000000"/>
          <w:u w:val="none"/>
        </w:rPr>
        <w:t>włocławski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aleksandrowski sępoleński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rypiński</w:t>
      </w:r>
      <w:r w:rsidR="003A69A6">
        <w:rPr>
          <w:rStyle w:val="Hipercze"/>
          <w:color w:val="000000"/>
          <w:u w:val="none"/>
        </w:rPr>
        <w:t>,</w:t>
      </w:r>
      <w:r w:rsidR="003A69A6" w:rsidRPr="00064853">
        <w:rPr>
          <w:rStyle w:val="Hipercze"/>
          <w:color w:val="000000"/>
          <w:u w:val="none"/>
        </w:rPr>
        <w:t xml:space="preserve"> mogileński)</w:t>
      </w:r>
    </w:p>
    <w:p w14:paraId="1319DEBE" w14:textId="77777777" w:rsidR="00061BD6" w:rsidRPr="00061BD6" w:rsidRDefault="007116D8" w:rsidP="00891BC0">
      <w:pPr>
        <w:pStyle w:val="Akapitzlist"/>
        <w:numPr>
          <w:ilvl w:val="0"/>
          <w:numId w:val="36"/>
        </w:numPr>
        <w:ind w:left="1080" w:hanging="180"/>
        <w:jc w:val="both"/>
        <w:rPr>
          <w:color w:val="000000"/>
        </w:rPr>
      </w:pPr>
      <w:hyperlink r:id="rId11">
        <w:r w:rsidR="003A69A6" w:rsidRPr="001065C1">
          <w:rPr>
            <w:rStyle w:val="Hipercze"/>
            <w:color w:val="000000"/>
          </w:rPr>
          <w:t>sekretariat@bptorun.edu.pl</w:t>
        </w:r>
      </w:hyperlink>
      <w:r w:rsidR="003A69A6" w:rsidRPr="001065C1">
        <w:rPr>
          <w:color w:val="000000"/>
        </w:rPr>
        <w:t xml:space="preserve"> (powiaty: </w:t>
      </w:r>
      <w:r w:rsidR="003A69A6">
        <w:rPr>
          <w:color w:val="000000"/>
        </w:rPr>
        <w:t xml:space="preserve">m. Toruń, </w:t>
      </w:r>
      <w:r w:rsidR="003A69A6" w:rsidRPr="00D64C54">
        <w:rPr>
          <w:color w:val="000000"/>
        </w:rPr>
        <w:t>toruński</w:t>
      </w:r>
      <w:r w:rsidR="003A69A6">
        <w:rPr>
          <w:color w:val="000000"/>
        </w:rPr>
        <w:t xml:space="preserve">, </w:t>
      </w:r>
      <w:r w:rsidR="003A69A6" w:rsidRPr="00D64C54">
        <w:rPr>
          <w:color w:val="000000"/>
        </w:rPr>
        <w:t>świecki</w:t>
      </w:r>
      <w:r w:rsidR="003A69A6">
        <w:rPr>
          <w:color w:val="000000"/>
        </w:rPr>
        <w:t>,</w:t>
      </w:r>
      <w:r w:rsidR="003A69A6" w:rsidRPr="00D64C54">
        <w:rPr>
          <w:color w:val="000000"/>
        </w:rPr>
        <w:t xml:space="preserve"> </w:t>
      </w:r>
      <w:r w:rsidR="003A69A6" w:rsidRPr="00061BD6">
        <w:rPr>
          <w:color w:val="000000" w:themeColor="text1"/>
        </w:rPr>
        <w:t>golubsko</w:t>
      </w:r>
    </w:p>
    <w:p w14:paraId="79E1CE8B" w14:textId="6282DA97" w:rsidR="003A69A6" w:rsidRPr="00061BD6" w:rsidRDefault="003A69A6" w:rsidP="00061BD6">
      <w:pPr>
        <w:pStyle w:val="Akapitzlist"/>
        <w:ind w:left="1080"/>
        <w:jc w:val="both"/>
        <w:rPr>
          <w:color w:val="000000"/>
        </w:rPr>
      </w:pPr>
      <w:r w:rsidRPr="00061BD6">
        <w:rPr>
          <w:color w:val="000000" w:themeColor="text1"/>
        </w:rPr>
        <w:t>-</w:t>
      </w:r>
      <w:r w:rsidRPr="00061BD6">
        <w:rPr>
          <w:color w:val="000000"/>
        </w:rPr>
        <w:t>dobrzyński, brodnicki, grudziądzki, m. Grudziądz, tucholski, nakielski, żniński, chełmiński, wąbrzeski)</w:t>
      </w:r>
    </w:p>
    <w:p w14:paraId="66BD9FFB" w14:textId="4DE7A296" w:rsidR="003A69A6" w:rsidRPr="001065C1" w:rsidRDefault="003A69A6" w:rsidP="00CD6272">
      <w:pPr>
        <w:pStyle w:val="Akapitzlist"/>
        <w:ind w:left="709"/>
        <w:jc w:val="both"/>
      </w:pPr>
      <w:r w:rsidRPr="001065C1">
        <w:t xml:space="preserve">w terminie do </w:t>
      </w:r>
      <w:r w:rsidR="00910226">
        <w:rPr>
          <w:b/>
        </w:rPr>
        <w:t>7</w:t>
      </w:r>
      <w:r w:rsidRPr="001065C1">
        <w:rPr>
          <w:b/>
        </w:rPr>
        <w:t xml:space="preserve"> maja 2024 r</w:t>
      </w:r>
      <w:r w:rsidRPr="001065C1">
        <w:t xml:space="preserve">. </w:t>
      </w:r>
    </w:p>
    <w:p w14:paraId="13AF5932" w14:textId="77777777" w:rsidR="003A69A6" w:rsidRPr="001065C1" w:rsidRDefault="003A69A6" w:rsidP="00CD6272">
      <w:pPr>
        <w:pStyle w:val="Akapitzlist"/>
        <w:numPr>
          <w:ilvl w:val="0"/>
          <w:numId w:val="19"/>
        </w:numPr>
        <w:jc w:val="both"/>
      </w:pPr>
      <w:r w:rsidRPr="001065C1">
        <w:t>Do pracy konkursowej należy dołączyć:</w:t>
      </w:r>
    </w:p>
    <w:p w14:paraId="48FD940D" w14:textId="4B0B2A7F" w:rsidR="003A69A6" w:rsidRPr="001065C1" w:rsidRDefault="003A69A6" w:rsidP="00CD6272">
      <w:pPr>
        <w:pStyle w:val="Akapitzlist"/>
        <w:jc w:val="both"/>
        <w:rPr>
          <w:b/>
          <w:color w:val="000000"/>
        </w:rPr>
      </w:pPr>
      <w:r w:rsidRPr="001065C1">
        <w:t>-</w:t>
      </w:r>
      <w:r w:rsidR="005137D1">
        <w:t xml:space="preserve"> </w:t>
      </w:r>
      <w:r w:rsidRPr="001065C1">
        <w:t xml:space="preserve">formularz zgłoszeniowy </w:t>
      </w:r>
      <w:r w:rsidRPr="001065C1">
        <w:rPr>
          <w:b/>
          <w:color w:val="000000"/>
        </w:rPr>
        <w:t xml:space="preserve">- </w:t>
      </w:r>
      <w:r w:rsidRPr="001065C1">
        <w:rPr>
          <w:b/>
          <w:bCs/>
          <w:color w:val="000000"/>
          <w:lang w:eastAsia="en-US"/>
        </w:rPr>
        <w:t>załącznik nr 1 do Regulaminu.</w:t>
      </w:r>
    </w:p>
    <w:p w14:paraId="43259C1A" w14:textId="77777777" w:rsidR="003A69A6" w:rsidRPr="001065C1" w:rsidRDefault="003A69A6" w:rsidP="00CD6272">
      <w:pPr>
        <w:pStyle w:val="Default"/>
        <w:numPr>
          <w:ilvl w:val="0"/>
          <w:numId w:val="19"/>
        </w:numPr>
      </w:pPr>
      <w:r w:rsidRPr="001065C1">
        <w:t>Każde zgłoszenie zostanie potwierdzone mailowo przez Organizatora konkursu</w:t>
      </w:r>
      <w:r w:rsidRPr="001065C1">
        <w:rPr>
          <w:b/>
        </w:rPr>
        <w:t>.</w:t>
      </w:r>
    </w:p>
    <w:p w14:paraId="14E26212" w14:textId="77777777" w:rsidR="003A69A6" w:rsidRPr="001065C1" w:rsidRDefault="003A69A6" w:rsidP="00CD6272">
      <w:pPr>
        <w:pStyle w:val="NormalnyWeb"/>
        <w:numPr>
          <w:ilvl w:val="0"/>
          <w:numId w:val="19"/>
        </w:numPr>
        <w:spacing w:before="0" w:beforeAutospacing="0" w:after="0" w:afterAutospacing="0"/>
        <w:ind w:left="714" w:right="62" w:hanging="357"/>
        <w:jc w:val="both"/>
        <w:textAlignment w:val="baseline"/>
        <w:rPr>
          <w:color w:val="000000"/>
        </w:rPr>
      </w:pPr>
      <w:r w:rsidRPr="001065C1">
        <w:rPr>
          <w:color w:val="000000"/>
        </w:rPr>
        <w:t>Zgłoszenia przesłane po terminie nie będą przyjmowane.</w:t>
      </w:r>
    </w:p>
    <w:p w14:paraId="4BD91119" w14:textId="77777777" w:rsidR="003A69A6" w:rsidRPr="001065C1" w:rsidRDefault="003A69A6" w:rsidP="00CD6272">
      <w:pPr>
        <w:pStyle w:val="NormalnyWeb"/>
        <w:numPr>
          <w:ilvl w:val="0"/>
          <w:numId w:val="19"/>
        </w:numPr>
        <w:spacing w:before="0" w:beforeAutospacing="0" w:after="60" w:afterAutospacing="0"/>
        <w:ind w:right="62"/>
        <w:jc w:val="both"/>
        <w:textAlignment w:val="baseline"/>
        <w:rPr>
          <w:color w:val="000000"/>
        </w:rPr>
      </w:pPr>
      <w:r w:rsidRPr="001065C1">
        <w:rPr>
          <w:color w:val="000000"/>
        </w:rPr>
        <w:t>Organizatorzy nie biorą odpowiedzialności za naruszenie praw autorskich oraz niewpłynięcie zgłoszenia w terminie.</w:t>
      </w:r>
    </w:p>
    <w:p w14:paraId="6171CDA3" w14:textId="77777777" w:rsidR="003A69A6" w:rsidRPr="001065C1" w:rsidRDefault="003A69A6" w:rsidP="00915953">
      <w:pPr>
        <w:pStyle w:val="Akapitzlist"/>
        <w:jc w:val="center"/>
        <w:rPr>
          <w:b/>
        </w:rPr>
      </w:pPr>
    </w:p>
    <w:p w14:paraId="65EAD315" w14:textId="77777777" w:rsidR="003A69A6" w:rsidRPr="001065C1" w:rsidRDefault="003A69A6" w:rsidP="00915953">
      <w:pPr>
        <w:jc w:val="center"/>
        <w:rPr>
          <w:b/>
        </w:rPr>
      </w:pPr>
      <w:r w:rsidRPr="001065C1">
        <w:rPr>
          <w:b/>
        </w:rPr>
        <w:t>§ 6</w:t>
      </w:r>
    </w:p>
    <w:p w14:paraId="7CB0C9E8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Nagrody i ogłoszenie wyników konkursu</w:t>
      </w:r>
    </w:p>
    <w:p w14:paraId="253EBE19" w14:textId="77777777" w:rsidR="003A69A6" w:rsidRPr="001065C1" w:rsidRDefault="003A69A6" w:rsidP="00455664">
      <w:pPr>
        <w:jc w:val="center"/>
        <w:rPr>
          <w:b/>
        </w:rPr>
      </w:pPr>
    </w:p>
    <w:p w14:paraId="730F7F73" w14:textId="6EC35630" w:rsidR="003A69A6" w:rsidRPr="001065C1" w:rsidRDefault="003A69A6" w:rsidP="00802ABB">
      <w:pPr>
        <w:pStyle w:val="Akapitzlist"/>
        <w:numPr>
          <w:ilvl w:val="0"/>
          <w:numId w:val="31"/>
        </w:numPr>
        <w:jc w:val="both"/>
        <w:rPr>
          <w:rStyle w:val="markedcontent"/>
        </w:rPr>
      </w:pPr>
      <w:r w:rsidRPr="001065C1">
        <w:t>Fundatorem nagród dla zwycięzców konkursu jest Urząd Marszałkowski Województwa Kujawsko-Pomorskiego jako Współorganizator</w:t>
      </w:r>
      <w:r w:rsidRPr="001065C1">
        <w:rPr>
          <w:rStyle w:val="markedcontent"/>
        </w:rPr>
        <w:t xml:space="preserve"> </w:t>
      </w:r>
      <w:r w:rsidRPr="001065C1">
        <w:rPr>
          <w:b/>
          <w:bCs/>
        </w:rPr>
        <w:t>Wojewódzkiego Konkursu na plakat biograficzny w ramach cyklu edukac</w:t>
      </w:r>
      <w:r>
        <w:rPr>
          <w:b/>
          <w:bCs/>
        </w:rPr>
        <w:t xml:space="preserve">yjnego „Giganci Medycyny Kujaw </w:t>
      </w:r>
      <w:r w:rsidR="0049397F">
        <w:rPr>
          <w:b/>
          <w:bCs/>
        </w:rPr>
        <w:br/>
      </w:r>
      <w:r w:rsidRPr="001065C1">
        <w:rPr>
          <w:b/>
          <w:bCs/>
        </w:rPr>
        <w:t>i Pomorza”</w:t>
      </w:r>
      <w:r w:rsidRPr="001065C1">
        <w:rPr>
          <w:rStyle w:val="markedcontent"/>
        </w:rPr>
        <w:t>.</w:t>
      </w:r>
    </w:p>
    <w:p w14:paraId="34994BB9" w14:textId="77777777" w:rsidR="003A69A6" w:rsidRPr="001065C1" w:rsidRDefault="003A69A6" w:rsidP="003C2692">
      <w:pPr>
        <w:pStyle w:val="Akapitzlist"/>
        <w:numPr>
          <w:ilvl w:val="0"/>
          <w:numId w:val="31"/>
        </w:numPr>
        <w:jc w:val="both"/>
      </w:pPr>
      <w:r w:rsidRPr="001065C1">
        <w:rPr>
          <w:rStyle w:val="markedcontent"/>
        </w:rPr>
        <w:t>Nagrodami w konkursie są:</w:t>
      </w:r>
    </w:p>
    <w:p w14:paraId="77FAD63D" w14:textId="77777777" w:rsidR="003A69A6" w:rsidRPr="001065C1" w:rsidRDefault="003A69A6" w:rsidP="00802ABB">
      <w:pPr>
        <w:numPr>
          <w:ilvl w:val="0"/>
          <w:numId w:val="23"/>
        </w:numPr>
        <w:tabs>
          <w:tab w:val="clear" w:pos="720"/>
        </w:tabs>
        <w:ind w:left="1134"/>
        <w:jc w:val="both"/>
        <w:rPr>
          <w:rStyle w:val="markedcontent"/>
        </w:rPr>
      </w:pPr>
      <w:r w:rsidRPr="001065C1">
        <w:rPr>
          <w:rStyle w:val="markedcontent"/>
        </w:rPr>
        <w:t>w kategorii dla uczniów VI-VIII klas szkół podstawowych:</w:t>
      </w:r>
    </w:p>
    <w:p w14:paraId="6CF9E0C9" w14:textId="77777777" w:rsidR="003A69A6" w:rsidRPr="001065C1" w:rsidRDefault="003A69A6" w:rsidP="00802ABB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 miejsca - nagroda finansowa 1.000 zł,</w:t>
      </w:r>
    </w:p>
    <w:p w14:paraId="49317E53" w14:textId="77777777" w:rsidR="003A69A6" w:rsidRPr="001065C1" w:rsidRDefault="003A69A6" w:rsidP="00802ABB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II miejsca - nagroda finansowa 500 zł,</w:t>
      </w:r>
    </w:p>
    <w:p w14:paraId="0AC80102" w14:textId="77777777" w:rsidR="003A69A6" w:rsidRPr="001065C1" w:rsidRDefault="003A69A6" w:rsidP="00802ABB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III miejsca - nagroda finansowa 300 zł.</w:t>
      </w:r>
    </w:p>
    <w:p w14:paraId="35DB6ED0" w14:textId="77777777" w:rsidR="003A69A6" w:rsidRPr="001065C1" w:rsidRDefault="003A69A6" w:rsidP="00802ABB">
      <w:pPr>
        <w:ind w:left="1080"/>
        <w:jc w:val="both"/>
      </w:pPr>
    </w:p>
    <w:p w14:paraId="3E36E72C" w14:textId="77777777" w:rsidR="003A69A6" w:rsidRPr="001065C1" w:rsidRDefault="003A69A6" w:rsidP="00802ABB">
      <w:pPr>
        <w:numPr>
          <w:ilvl w:val="0"/>
          <w:numId w:val="23"/>
        </w:numPr>
        <w:tabs>
          <w:tab w:val="clear" w:pos="720"/>
        </w:tabs>
        <w:ind w:left="1134"/>
        <w:jc w:val="both"/>
        <w:rPr>
          <w:rStyle w:val="markedcontent"/>
        </w:rPr>
      </w:pPr>
      <w:r w:rsidRPr="001065C1">
        <w:rPr>
          <w:rStyle w:val="markedcontent"/>
        </w:rPr>
        <w:t>w kategorii dla uczniów szkół ponadpodstawowych:</w:t>
      </w:r>
    </w:p>
    <w:p w14:paraId="5B4F5302" w14:textId="77777777" w:rsidR="003A69A6" w:rsidRPr="001065C1" w:rsidRDefault="003A69A6" w:rsidP="00802ABB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 miejsca - nagroda finansowa 1.000 zł,</w:t>
      </w:r>
    </w:p>
    <w:p w14:paraId="0D304D45" w14:textId="77777777" w:rsidR="003A69A6" w:rsidRPr="001065C1" w:rsidRDefault="003A69A6" w:rsidP="003C2692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II miejsca - nagroda finansowa 500 zł,</w:t>
      </w:r>
    </w:p>
    <w:p w14:paraId="111105DE" w14:textId="77777777" w:rsidR="003A69A6" w:rsidRPr="001065C1" w:rsidRDefault="003A69A6" w:rsidP="003C2692">
      <w:pPr>
        <w:numPr>
          <w:ilvl w:val="1"/>
          <w:numId w:val="23"/>
        </w:numPr>
        <w:jc w:val="both"/>
        <w:rPr>
          <w:rStyle w:val="markedcontent"/>
        </w:rPr>
      </w:pPr>
      <w:r w:rsidRPr="001065C1">
        <w:rPr>
          <w:rStyle w:val="markedcontent"/>
        </w:rPr>
        <w:t>za zajęcie III miejsca - nagroda finansowa 300 zł.</w:t>
      </w:r>
    </w:p>
    <w:p w14:paraId="551AD928" w14:textId="77777777" w:rsidR="003A69A6" w:rsidRPr="001065C1" w:rsidRDefault="003A69A6" w:rsidP="003C2692">
      <w:pPr>
        <w:jc w:val="both"/>
        <w:rPr>
          <w:rStyle w:val="markedcontent"/>
        </w:rPr>
      </w:pPr>
    </w:p>
    <w:p w14:paraId="0209C6A0" w14:textId="77777777" w:rsidR="003A69A6" w:rsidRPr="001065C1" w:rsidRDefault="003A69A6" w:rsidP="00802ABB">
      <w:pPr>
        <w:pStyle w:val="Akapitzlist"/>
        <w:numPr>
          <w:ilvl w:val="0"/>
          <w:numId w:val="31"/>
        </w:numPr>
        <w:jc w:val="both"/>
        <w:rPr>
          <w:rStyle w:val="markedcontent"/>
        </w:rPr>
      </w:pPr>
      <w:r w:rsidRPr="001065C1">
        <w:rPr>
          <w:rStyle w:val="markedcontent"/>
        </w:rPr>
        <w:t xml:space="preserve">Wyniki konkursu zostaną opublikowane na stronach internetowych: </w:t>
      </w:r>
    </w:p>
    <w:p w14:paraId="4C159B9A" w14:textId="77777777" w:rsidR="003A69A6" w:rsidRPr="001065C1" w:rsidRDefault="003A69A6" w:rsidP="00EF1FB9">
      <w:pPr>
        <w:pStyle w:val="Akapitzlist"/>
        <w:numPr>
          <w:ilvl w:val="0"/>
          <w:numId w:val="37"/>
        </w:numPr>
        <w:jc w:val="both"/>
        <w:rPr>
          <w:rStyle w:val="markedcontent"/>
        </w:rPr>
      </w:pPr>
      <w:r w:rsidRPr="001065C1">
        <w:rPr>
          <w:rStyle w:val="markedcontent"/>
          <w:color w:val="000000"/>
        </w:rPr>
        <w:t xml:space="preserve">Biblioteki Pedagogicznej </w:t>
      </w:r>
      <w:r w:rsidRPr="001065C1">
        <w:t xml:space="preserve">im. gen. bryg. prof. Elżbiety </w:t>
      </w:r>
      <w:proofErr w:type="spellStart"/>
      <w:r w:rsidRPr="001065C1">
        <w:t>Zawackiej</w:t>
      </w:r>
      <w:proofErr w:type="spellEnd"/>
      <w:r w:rsidRPr="001065C1">
        <w:t xml:space="preserve"> </w:t>
      </w:r>
      <w:r w:rsidRPr="001065C1">
        <w:rPr>
          <w:rStyle w:val="markedcontent"/>
          <w:color w:val="000000"/>
        </w:rPr>
        <w:t xml:space="preserve">w Toruniu: </w:t>
      </w:r>
      <w:hyperlink r:id="rId12" w:history="1">
        <w:r w:rsidRPr="001065C1">
          <w:rPr>
            <w:rStyle w:val="Hipercze"/>
            <w:color w:val="000000"/>
          </w:rPr>
          <w:t>www.bptorun.edu.pl</w:t>
        </w:r>
      </w:hyperlink>
      <w:r w:rsidRPr="001065C1">
        <w:rPr>
          <w:rStyle w:val="markedcontent"/>
          <w:color w:val="000000"/>
        </w:rPr>
        <w:t>,</w:t>
      </w:r>
    </w:p>
    <w:p w14:paraId="73FF349E" w14:textId="77777777" w:rsidR="003A69A6" w:rsidRDefault="003A69A6" w:rsidP="00EF1FB9">
      <w:pPr>
        <w:pStyle w:val="Akapitzlist"/>
        <w:numPr>
          <w:ilvl w:val="0"/>
          <w:numId w:val="37"/>
        </w:numPr>
        <w:jc w:val="both"/>
        <w:rPr>
          <w:rStyle w:val="markedcontent"/>
        </w:rPr>
      </w:pPr>
      <w:r w:rsidRPr="001065C1">
        <w:rPr>
          <w:rStyle w:val="markedcontent"/>
        </w:rPr>
        <w:t xml:space="preserve">Kujawsko-Pomorskiego Centrum Edukacji Nauczycieli we Włocławku: </w:t>
      </w:r>
      <w:r w:rsidRPr="001065C1">
        <w:rPr>
          <w:u w:val="single"/>
        </w:rPr>
        <w:t>www.cen.org.pl</w:t>
      </w:r>
      <w:r w:rsidRPr="001065C1">
        <w:rPr>
          <w:rStyle w:val="markedcontent"/>
        </w:rPr>
        <w:t xml:space="preserve">, </w:t>
      </w:r>
    </w:p>
    <w:p w14:paraId="78A3CCC2" w14:textId="448EB2E8" w:rsidR="0049397F" w:rsidRPr="00C17102" w:rsidRDefault="005E4C10" w:rsidP="00C17102">
      <w:pPr>
        <w:pStyle w:val="Akapitzlist"/>
        <w:numPr>
          <w:ilvl w:val="0"/>
          <w:numId w:val="37"/>
        </w:numPr>
        <w:jc w:val="both"/>
      </w:pPr>
      <w:proofErr w:type="spellStart"/>
      <w:r>
        <w:rPr>
          <w:rStyle w:val="markedcontent"/>
        </w:rPr>
        <w:t>Edupolis</w:t>
      </w:r>
      <w:proofErr w:type="spellEnd"/>
      <w:r>
        <w:t xml:space="preserve">: </w:t>
      </w:r>
      <w:r>
        <w:rPr>
          <w:u w:val="single"/>
        </w:rPr>
        <w:t>https://edupolis.pl</w:t>
      </w:r>
      <w:r>
        <w:rPr>
          <w:rStyle w:val="markedcontent"/>
          <w:color w:val="000000"/>
        </w:rPr>
        <w:t xml:space="preserve">. </w:t>
      </w:r>
    </w:p>
    <w:p w14:paraId="13DC692B" w14:textId="77777777" w:rsidR="0049397F" w:rsidRDefault="0049397F" w:rsidP="005A1481">
      <w:pPr>
        <w:pStyle w:val="NormalnyWeb"/>
        <w:spacing w:before="0" w:beforeAutospacing="0" w:after="60" w:afterAutospacing="0"/>
        <w:ind w:left="720" w:right="62"/>
        <w:jc w:val="both"/>
        <w:textAlignment w:val="baseline"/>
        <w:rPr>
          <w:color w:val="000000"/>
        </w:rPr>
      </w:pPr>
    </w:p>
    <w:p w14:paraId="5E4449DB" w14:textId="77777777" w:rsidR="003A69A6" w:rsidRDefault="003A69A6" w:rsidP="005A1481">
      <w:pPr>
        <w:pStyle w:val="NormalnyWeb"/>
        <w:spacing w:before="0" w:beforeAutospacing="0" w:after="60" w:afterAutospacing="0"/>
        <w:ind w:left="720" w:right="62"/>
        <w:jc w:val="both"/>
        <w:textAlignment w:val="baseline"/>
      </w:pPr>
    </w:p>
    <w:p w14:paraId="7CD248D2" w14:textId="77777777" w:rsidR="003A69A6" w:rsidRPr="00665EF5" w:rsidRDefault="003A69A6" w:rsidP="00A45772">
      <w:pPr>
        <w:jc w:val="center"/>
        <w:rPr>
          <w:b/>
        </w:rPr>
      </w:pPr>
      <w:r w:rsidRPr="00665EF5">
        <w:rPr>
          <w:b/>
        </w:rPr>
        <w:t xml:space="preserve">§ 7 </w:t>
      </w:r>
    </w:p>
    <w:p w14:paraId="2A40A091" w14:textId="77777777" w:rsidR="003A69A6" w:rsidRPr="00665EF5" w:rsidRDefault="003A69A6" w:rsidP="00A45772">
      <w:pPr>
        <w:jc w:val="center"/>
      </w:pPr>
      <w:r w:rsidRPr="00665EF5">
        <w:rPr>
          <w:rStyle w:val="Pogrubienie"/>
          <w:rFonts w:cs="Calibri"/>
          <w:bCs/>
          <w:iCs/>
          <w:shd w:val="clear" w:color="auto" w:fill="FFFFFF"/>
        </w:rPr>
        <w:t>Informacja o przetwarzaniu danych osobowych</w:t>
      </w:r>
    </w:p>
    <w:p w14:paraId="0C5CB352" w14:textId="77777777" w:rsidR="003A69A6" w:rsidRPr="00665EF5" w:rsidRDefault="003A69A6" w:rsidP="00881A69">
      <w:pPr>
        <w:pStyle w:val="Default"/>
        <w:rPr>
          <w:color w:val="auto"/>
        </w:rPr>
      </w:pPr>
    </w:p>
    <w:p w14:paraId="5B57FFB1" w14:textId="3BE7014C" w:rsidR="003A69A6" w:rsidRPr="00665EF5" w:rsidRDefault="003A69A6" w:rsidP="1888F41A">
      <w:pPr>
        <w:pStyle w:val="Akapitzlist"/>
        <w:numPr>
          <w:ilvl w:val="0"/>
          <w:numId w:val="26"/>
        </w:numPr>
        <w:spacing w:after="160"/>
        <w:ind w:hanging="279"/>
        <w:jc w:val="both"/>
      </w:pPr>
      <w:r w:rsidRPr="00665EF5">
        <w:rPr>
          <w:rFonts w:cs="Calibri"/>
        </w:rPr>
        <w:t>Administrator</w:t>
      </w:r>
      <w:r w:rsidR="0061676C" w:rsidRPr="00665EF5">
        <w:rPr>
          <w:rFonts w:cs="Calibri"/>
        </w:rPr>
        <w:t>a</w:t>
      </w:r>
      <w:r w:rsidRPr="00665EF5">
        <w:rPr>
          <w:rFonts w:cs="Calibri"/>
        </w:rPr>
        <w:t>m</w:t>
      </w:r>
      <w:r w:rsidR="0061676C" w:rsidRPr="00665EF5">
        <w:rPr>
          <w:rFonts w:cs="Calibri"/>
        </w:rPr>
        <w:t xml:space="preserve">i </w:t>
      </w:r>
      <w:r w:rsidRPr="00665EF5">
        <w:rPr>
          <w:rFonts w:cs="Calibri"/>
        </w:rPr>
        <w:t xml:space="preserve">danych osobowych </w:t>
      </w:r>
      <w:r w:rsidR="0061676C" w:rsidRPr="00665EF5">
        <w:rPr>
          <w:rFonts w:cs="Calibri"/>
        </w:rPr>
        <w:t>przetwarzanych w związku z organizacją</w:t>
      </w:r>
      <w:r w:rsidR="005137D1">
        <w:rPr>
          <w:rFonts w:cs="Calibri"/>
        </w:rPr>
        <w:t xml:space="preserve"> </w:t>
      </w:r>
      <w:r w:rsidRPr="00665EF5">
        <w:rPr>
          <w:rFonts w:cs="Calibri"/>
          <w:b/>
          <w:bCs/>
        </w:rPr>
        <w:t>Wojewódzkiego Konkursu</w:t>
      </w:r>
      <w:r w:rsidR="005137D1">
        <w:rPr>
          <w:rFonts w:cs="Calibri"/>
          <w:b/>
          <w:bCs/>
        </w:rPr>
        <w:t xml:space="preserve"> </w:t>
      </w:r>
      <w:r w:rsidRPr="00665EF5">
        <w:rPr>
          <w:rFonts w:cs="Calibri"/>
          <w:b/>
          <w:bCs/>
        </w:rPr>
        <w:t>na plakat biograficzny w ramach cyklu edukacyjnego „Giganci Medycyny Kujaw i Pomorza”</w:t>
      </w:r>
      <w:r w:rsidR="0061676C" w:rsidRPr="00665EF5">
        <w:rPr>
          <w:rFonts w:cs="Calibri"/>
        </w:rPr>
        <w:t xml:space="preserve"> </w:t>
      </w:r>
      <w:r w:rsidRPr="00665EF5">
        <w:rPr>
          <w:rFonts w:cs="Calibri"/>
        </w:rPr>
        <w:t>jest Bibliotek</w:t>
      </w:r>
      <w:r w:rsidR="0061676C" w:rsidRPr="00665EF5">
        <w:rPr>
          <w:rFonts w:cs="Calibri"/>
        </w:rPr>
        <w:t>a</w:t>
      </w:r>
      <w:r w:rsidRPr="00665EF5">
        <w:rPr>
          <w:rFonts w:cs="Calibri"/>
        </w:rPr>
        <w:t xml:space="preserve"> Pedagogiczn</w:t>
      </w:r>
      <w:r w:rsidR="0061676C" w:rsidRPr="00665EF5">
        <w:rPr>
          <w:rFonts w:cs="Calibri"/>
        </w:rPr>
        <w:t>a</w:t>
      </w:r>
      <w:r w:rsidRPr="00665EF5">
        <w:rPr>
          <w:rFonts w:cs="Calibri"/>
        </w:rPr>
        <w:t xml:space="preserve"> im. gen. bryg. prof. Elżbiety </w:t>
      </w:r>
      <w:proofErr w:type="spellStart"/>
      <w:r w:rsidRPr="00665EF5">
        <w:rPr>
          <w:rFonts w:cs="Calibri"/>
        </w:rPr>
        <w:t>Zawackiej</w:t>
      </w:r>
      <w:proofErr w:type="spellEnd"/>
      <w:r w:rsidRPr="00665EF5">
        <w:rPr>
          <w:rFonts w:cs="Calibri"/>
        </w:rPr>
        <w:t xml:space="preserve"> w Toruniu, dalej „Biblioteka” z siedzibą przy ul. J.H. Dąbrowskiego 4, 87-100 Toruń,</w:t>
      </w:r>
      <w:r w:rsidR="0061676C" w:rsidRPr="00665EF5">
        <w:rPr>
          <w:rFonts w:cs="Calibri"/>
        </w:rPr>
        <w:t xml:space="preserve"> reprezentowana przez Dyrektora, </w:t>
      </w:r>
      <w:r w:rsidRPr="00665EF5">
        <w:rPr>
          <w:rFonts w:cs="Calibri"/>
        </w:rPr>
        <w:t>email:</w:t>
      </w:r>
      <w:r w:rsidRPr="00665EF5">
        <w:rPr>
          <w:rStyle w:val="Hipercze"/>
          <w:color w:val="auto"/>
          <w:u w:val="none"/>
        </w:rPr>
        <w:t xml:space="preserve"> </w:t>
      </w:r>
      <w:hyperlink r:id="rId13" w:history="1">
        <w:r w:rsidR="0061676C" w:rsidRPr="00665EF5">
          <w:rPr>
            <w:rStyle w:val="Hipercze"/>
            <w:color w:val="auto"/>
          </w:rPr>
          <w:t>sekretariat@bptorun.edu.pl</w:t>
        </w:r>
      </w:hyperlink>
      <w:r w:rsidR="0061676C" w:rsidRPr="00665EF5">
        <w:rPr>
          <w:rFonts w:cs="Calibri"/>
        </w:rPr>
        <w:t>,</w:t>
      </w:r>
      <w:r w:rsidR="005137D1">
        <w:rPr>
          <w:rFonts w:cs="Calibri"/>
        </w:rPr>
        <w:t xml:space="preserve"> </w:t>
      </w:r>
      <w:r w:rsidRPr="00665EF5">
        <w:rPr>
          <w:rFonts w:cs="Calibri"/>
        </w:rPr>
        <w:t xml:space="preserve">Kujawsko-Pomorskie Centrum Edukacji Nauczycieli </w:t>
      </w:r>
      <w:r w:rsidR="00061BD6">
        <w:rPr>
          <w:rFonts w:cs="Calibri"/>
        </w:rPr>
        <w:br/>
      </w:r>
      <w:r w:rsidRPr="00061BD6">
        <w:rPr>
          <w:rFonts w:cs="Calibri"/>
          <w:color w:val="000000" w:themeColor="text1"/>
        </w:rPr>
        <w:lastRenderedPageBreak/>
        <w:t>we</w:t>
      </w:r>
      <w:r w:rsidRPr="00BC426E">
        <w:rPr>
          <w:rFonts w:cs="Calibri"/>
          <w:color w:val="FF0000"/>
        </w:rPr>
        <w:t xml:space="preserve"> </w:t>
      </w:r>
      <w:r w:rsidRPr="00665EF5">
        <w:rPr>
          <w:rFonts w:cs="Calibri"/>
        </w:rPr>
        <w:t xml:space="preserve">Włocławku, z siedzibą przy ul. Nowomiejskiej 15A, 87-800 </w:t>
      </w:r>
      <w:r w:rsidRPr="00061BD6">
        <w:rPr>
          <w:rFonts w:cs="Calibri"/>
          <w:color w:val="000000" w:themeColor="text1"/>
        </w:rPr>
        <w:t>Włocławek</w:t>
      </w:r>
      <w:r w:rsidR="00061BD6" w:rsidRPr="00061BD6">
        <w:rPr>
          <w:rFonts w:cs="Calibri"/>
          <w:color w:val="000000" w:themeColor="text1"/>
        </w:rPr>
        <w:t>,</w:t>
      </w:r>
      <w:r w:rsidR="005137D1" w:rsidRPr="00061BD6">
        <w:rPr>
          <w:rFonts w:cs="Calibri"/>
          <w:color w:val="000000" w:themeColor="text1"/>
        </w:rPr>
        <w:t xml:space="preserve"> </w:t>
      </w:r>
      <w:r w:rsidR="0061676C" w:rsidRPr="00665EF5">
        <w:rPr>
          <w:rFonts w:cs="Calibri"/>
        </w:rPr>
        <w:t xml:space="preserve">reprezentowane przez Dyrektora, </w:t>
      </w:r>
      <w:r w:rsidRPr="00665EF5">
        <w:rPr>
          <w:rFonts w:cs="Calibri"/>
        </w:rPr>
        <w:t xml:space="preserve">tel.: 54 231 33 42; e-mail: </w:t>
      </w:r>
      <w:hyperlink r:id="rId14">
        <w:r w:rsidRPr="00665EF5">
          <w:rPr>
            <w:rStyle w:val="Hipercze"/>
            <w:rFonts w:cs="Calibri"/>
            <w:color w:val="auto"/>
          </w:rPr>
          <w:t>kpcen@cen.info.pl</w:t>
        </w:r>
      </w:hyperlink>
      <w:r w:rsidR="0061676C" w:rsidRPr="00665EF5">
        <w:rPr>
          <w:rFonts w:cs="Calibri"/>
        </w:rPr>
        <w:t xml:space="preserve">, </w:t>
      </w:r>
      <w:r w:rsidR="0061676C" w:rsidRPr="00665EF5">
        <w:t>Urząd Marszałkowski Województwa Kujawsko-Pomorskiego z siedzibą przy Placu Teatralnym 2, 87-100 Toruń</w:t>
      </w:r>
      <w:r w:rsidR="005137D1">
        <w:rPr>
          <w:rFonts w:cs="Calibri"/>
        </w:rPr>
        <w:t xml:space="preserve"> </w:t>
      </w:r>
      <w:r w:rsidR="00CB3F55">
        <w:rPr>
          <w:rFonts w:cs="Calibri"/>
        </w:rPr>
        <w:t>(</w:t>
      </w:r>
      <w:r w:rsidR="0061676C" w:rsidRPr="00665EF5">
        <w:rPr>
          <w:rFonts w:cs="Calibri"/>
        </w:rPr>
        <w:t xml:space="preserve">dalej </w:t>
      </w:r>
      <w:r w:rsidR="00CB3F55">
        <w:rPr>
          <w:rFonts w:cs="Calibri"/>
        </w:rPr>
        <w:t xml:space="preserve">zwani łącznie </w:t>
      </w:r>
      <w:r w:rsidR="0061676C" w:rsidRPr="00665EF5">
        <w:rPr>
          <w:rFonts w:cs="Calibri"/>
        </w:rPr>
        <w:t>„</w:t>
      </w:r>
      <w:r w:rsidR="00291345" w:rsidRPr="00C17102">
        <w:rPr>
          <w:rFonts w:cs="Calibri"/>
          <w:color w:val="000000" w:themeColor="text1"/>
        </w:rPr>
        <w:t>a</w:t>
      </w:r>
      <w:r w:rsidR="0061676C" w:rsidRPr="00C17102">
        <w:rPr>
          <w:rFonts w:cs="Calibri"/>
          <w:color w:val="000000" w:themeColor="text1"/>
        </w:rPr>
        <w:t>dministrator</w:t>
      </w:r>
      <w:r w:rsidR="00CB3F55" w:rsidRPr="00C17102">
        <w:rPr>
          <w:rFonts w:cs="Calibri"/>
          <w:color w:val="000000" w:themeColor="text1"/>
        </w:rPr>
        <w:t>a</w:t>
      </w:r>
      <w:r w:rsidR="0061676C" w:rsidRPr="00C17102">
        <w:rPr>
          <w:rFonts w:cs="Calibri"/>
          <w:color w:val="000000" w:themeColor="text1"/>
        </w:rPr>
        <w:t>m</w:t>
      </w:r>
      <w:r w:rsidR="00CB3F55" w:rsidRPr="00C17102">
        <w:rPr>
          <w:rFonts w:cs="Calibri"/>
          <w:color w:val="000000" w:themeColor="text1"/>
        </w:rPr>
        <w:t>i</w:t>
      </w:r>
      <w:r w:rsidR="0061676C" w:rsidRPr="00665EF5">
        <w:rPr>
          <w:rFonts w:cs="Calibri"/>
        </w:rPr>
        <w:t>”</w:t>
      </w:r>
      <w:r w:rsidR="00675E84">
        <w:rPr>
          <w:rFonts w:cs="Calibri"/>
        </w:rPr>
        <w:t>)</w:t>
      </w:r>
      <w:r w:rsidR="00C71B52">
        <w:rPr>
          <w:rFonts w:cs="Calibri"/>
        </w:rPr>
        <w:t>.</w:t>
      </w:r>
      <w:r w:rsidR="00675E84">
        <w:rPr>
          <w:rFonts w:cs="Calibri"/>
        </w:rPr>
        <w:t xml:space="preserve"> </w:t>
      </w:r>
    </w:p>
    <w:p w14:paraId="59F91E43" w14:textId="4BA9D0CC" w:rsidR="003A69A6" w:rsidRPr="00665EF5" w:rsidRDefault="0061676C" w:rsidP="00A45772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</w:rPr>
      </w:pPr>
      <w:r w:rsidRPr="00665EF5">
        <w:rPr>
          <w:rFonts w:cs="Calibri"/>
        </w:rPr>
        <w:t xml:space="preserve">Kontakt do </w:t>
      </w:r>
      <w:r w:rsidR="003A69A6" w:rsidRPr="00665EF5">
        <w:rPr>
          <w:rFonts w:cs="Calibri"/>
        </w:rPr>
        <w:t>Inspektor</w:t>
      </w:r>
      <w:r w:rsidR="00C71B52">
        <w:rPr>
          <w:rFonts w:cs="Calibri"/>
        </w:rPr>
        <w:t xml:space="preserve">ów </w:t>
      </w:r>
      <w:r w:rsidR="003A69A6" w:rsidRPr="00665EF5">
        <w:rPr>
          <w:rFonts w:cs="Calibri"/>
        </w:rPr>
        <w:t xml:space="preserve">Ochrony Danych Osobowych </w:t>
      </w:r>
      <w:r w:rsidRPr="00665EF5">
        <w:rPr>
          <w:rFonts w:cs="Calibri"/>
        </w:rPr>
        <w:t>u poszczególnych administratorów jest możliwy na poniższe adresy</w:t>
      </w:r>
      <w:r w:rsidR="00E55A71">
        <w:rPr>
          <w:rFonts w:cs="Calibri"/>
        </w:rPr>
        <w:t xml:space="preserve"> </w:t>
      </w:r>
      <w:r w:rsidR="003A69A6" w:rsidRPr="00665EF5">
        <w:rPr>
          <w:rFonts w:cs="Calibri"/>
        </w:rPr>
        <w:t xml:space="preserve">e-mail: </w:t>
      </w:r>
      <w:hyperlink r:id="rId15">
        <w:r w:rsidR="003A69A6" w:rsidRPr="00665EF5">
          <w:rPr>
            <w:rStyle w:val="Hipercze"/>
            <w:rFonts w:cs="Calibri"/>
            <w:color w:val="auto"/>
          </w:rPr>
          <w:t>iod@bptorun.edu.pl</w:t>
        </w:r>
      </w:hyperlink>
      <w:r w:rsidRPr="00665EF5">
        <w:rPr>
          <w:rFonts w:cs="Calibri"/>
        </w:rPr>
        <w:t>,</w:t>
      </w:r>
      <w:r w:rsidR="005137D1">
        <w:rPr>
          <w:rFonts w:cs="Calibri"/>
        </w:rPr>
        <w:t xml:space="preserve"> </w:t>
      </w:r>
      <w:hyperlink r:id="rId16">
        <w:r w:rsidR="003A69A6" w:rsidRPr="00665EF5">
          <w:rPr>
            <w:rStyle w:val="Hipercze"/>
            <w:rFonts w:cs="Calibri"/>
            <w:color w:val="auto"/>
          </w:rPr>
          <w:t>iod@cen.info.pl</w:t>
        </w:r>
      </w:hyperlink>
      <w:r w:rsidRPr="00665EF5">
        <w:rPr>
          <w:rFonts w:cs="Calibri"/>
        </w:rPr>
        <w:t>,</w:t>
      </w:r>
      <w:r w:rsidR="00E55A71" w:rsidRPr="00473333">
        <w:rPr>
          <w:rFonts w:cs="Calibri"/>
          <w:color w:val="000000" w:themeColor="text1"/>
        </w:rPr>
        <w:t xml:space="preserve"> </w:t>
      </w:r>
      <w:hyperlink r:id="rId17" w:history="1">
        <w:r w:rsidR="00E55A71" w:rsidRPr="00473333">
          <w:rPr>
            <w:rStyle w:val="Hipercze"/>
            <w:rFonts w:cs="Calibri"/>
            <w:color w:val="000000" w:themeColor="text1"/>
          </w:rPr>
          <w:t>iod@kujawsko-pomorskie.pl</w:t>
        </w:r>
      </w:hyperlink>
      <w:r w:rsidR="00CB3F55">
        <w:rPr>
          <w:rFonts w:cs="Calibri"/>
        </w:rPr>
        <w:t>.</w:t>
      </w:r>
      <w:r w:rsidR="005137D1">
        <w:rPr>
          <w:rFonts w:cs="Calibri"/>
        </w:rPr>
        <w:t xml:space="preserve"> </w:t>
      </w:r>
    </w:p>
    <w:p w14:paraId="450ADEEF" w14:textId="4398B782" w:rsidR="003A69A6" w:rsidRPr="00665EF5" w:rsidRDefault="003A69A6" w:rsidP="1888F41A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</w:rPr>
      </w:pPr>
      <w:r w:rsidRPr="00665EF5">
        <w:rPr>
          <w:rFonts w:cs="Calibri"/>
        </w:rPr>
        <w:t xml:space="preserve">Dane osobowe </w:t>
      </w:r>
      <w:r w:rsidR="0061676C" w:rsidRPr="00665EF5">
        <w:rPr>
          <w:rFonts w:cs="Calibri"/>
        </w:rPr>
        <w:t xml:space="preserve">uczestników, nauczycieli i opiekunów uczestników Konkursu </w:t>
      </w:r>
      <w:r w:rsidRPr="00665EF5">
        <w:rPr>
          <w:rFonts w:cs="Calibri"/>
        </w:rPr>
        <w:t xml:space="preserve">będą przetwarzane w </w:t>
      </w:r>
      <w:r w:rsidR="00F02D8F" w:rsidRPr="00665EF5">
        <w:rPr>
          <w:rFonts w:cs="Calibri"/>
        </w:rPr>
        <w:t>poniższych celach i w oparciu o poniższe podstawy</w:t>
      </w:r>
      <w:r w:rsidR="00616629" w:rsidRPr="00665EF5">
        <w:rPr>
          <w:rFonts w:cs="Calibri"/>
        </w:rPr>
        <w:t>:</w:t>
      </w:r>
    </w:p>
    <w:p w14:paraId="3113FF38" w14:textId="619DF7E1" w:rsidR="00616629" w:rsidRPr="00665EF5" w:rsidRDefault="00F02D8F" w:rsidP="00802ABB">
      <w:pPr>
        <w:pStyle w:val="Akapitzlist"/>
        <w:numPr>
          <w:ilvl w:val="1"/>
          <w:numId w:val="32"/>
        </w:numPr>
        <w:spacing w:after="160"/>
        <w:ind w:left="1418"/>
        <w:jc w:val="both"/>
        <w:rPr>
          <w:rFonts w:cs="Calibri"/>
        </w:rPr>
      </w:pPr>
      <w:r w:rsidRPr="00665EF5">
        <w:rPr>
          <w:rFonts w:cs="Calibri"/>
        </w:rPr>
        <w:t xml:space="preserve">w celu </w:t>
      </w:r>
      <w:r w:rsidR="00616629" w:rsidRPr="00665EF5">
        <w:rPr>
          <w:rFonts w:cs="Calibri"/>
        </w:rPr>
        <w:t xml:space="preserve">realizacji </w:t>
      </w:r>
      <w:r w:rsidRPr="00665EF5">
        <w:rPr>
          <w:rFonts w:cs="Calibri"/>
        </w:rPr>
        <w:t xml:space="preserve">i promocji </w:t>
      </w:r>
      <w:r w:rsidR="00616629" w:rsidRPr="00665EF5">
        <w:rPr>
          <w:rFonts w:cs="Calibri"/>
        </w:rPr>
        <w:t xml:space="preserve">konkursu, na podstawie art. 6 ust 1 lit. e) </w:t>
      </w:r>
      <w:r w:rsidR="00616629" w:rsidRPr="00E55A71">
        <w:rPr>
          <w:rFonts w:cs="Calibri"/>
          <w:color w:val="000000" w:themeColor="text1"/>
        </w:rPr>
        <w:t>RODO</w:t>
      </w:r>
      <w:r w:rsidR="00E55A71">
        <w:rPr>
          <w:rFonts w:cs="Calibri"/>
          <w:color w:val="000000" w:themeColor="text1"/>
        </w:rPr>
        <w:br/>
      </w:r>
      <w:r w:rsidR="00616629" w:rsidRPr="00E55A71">
        <w:rPr>
          <w:rFonts w:cs="Calibri"/>
          <w:color w:val="000000" w:themeColor="text1"/>
        </w:rPr>
        <w:t xml:space="preserve">- </w:t>
      </w:r>
      <w:r w:rsidR="00616629" w:rsidRPr="00665EF5">
        <w:rPr>
          <w:rFonts w:cs="Calibri"/>
        </w:rPr>
        <w:t>przetwarzanie jest niezbędne do wykonania zadania realizowanego w interesie publicznym w związku z realizacj</w:t>
      </w:r>
      <w:r w:rsidRPr="00665EF5">
        <w:rPr>
          <w:rFonts w:cs="Calibri"/>
        </w:rPr>
        <w:t>ą</w:t>
      </w:r>
      <w:r w:rsidR="00616629" w:rsidRPr="00665EF5">
        <w:rPr>
          <w:rFonts w:cs="Calibri"/>
        </w:rPr>
        <w:t xml:space="preserve"> </w:t>
      </w:r>
      <w:r w:rsidR="00616629" w:rsidRPr="00665EF5">
        <w:t xml:space="preserve">Strategii Rozwoju Województwa </w:t>
      </w:r>
      <w:r w:rsidR="00616629" w:rsidRPr="00E55A71">
        <w:rPr>
          <w:color w:val="000000" w:themeColor="text1"/>
        </w:rPr>
        <w:t>Kujawsko</w:t>
      </w:r>
      <w:r w:rsidR="00E55A71">
        <w:rPr>
          <w:color w:val="000000" w:themeColor="text1"/>
        </w:rPr>
        <w:br/>
      </w:r>
      <w:r w:rsidR="00616629" w:rsidRPr="00E55A71">
        <w:rPr>
          <w:color w:val="000000" w:themeColor="text1"/>
        </w:rPr>
        <w:t>-</w:t>
      </w:r>
      <w:r w:rsidR="00616629" w:rsidRPr="00665EF5">
        <w:t>Pomorskiego</w:t>
      </w:r>
      <w:r w:rsidR="00665EF5">
        <w:t xml:space="preserve"> </w:t>
      </w:r>
      <w:r w:rsidR="00616629" w:rsidRPr="00665EF5">
        <w:t xml:space="preserve">w ramach podnoszenia jakości kształcenia i wychowania, </w:t>
      </w:r>
    </w:p>
    <w:p w14:paraId="7AD3E6A9" w14:textId="255C7D55" w:rsidR="003A69A6" w:rsidRDefault="00F02D8F" w:rsidP="00802ABB">
      <w:pPr>
        <w:pStyle w:val="Akapitzlist"/>
        <w:numPr>
          <w:ilvl w:val="1"/>
          <w:numId w:val="32"/>
        </w:numPr>
        <w:spacing w:after="160"/>
        <w:ind w:left="1418"/>
        <w:jc w:val="both"/>
        <w:rPr>
          <w:rFonts w:cs="Calibri"/>
        </w:rPr>
      </w:pPr>
      <w:r w:rsidRPr="00665EF5">
        <w:rPr>
          <w:rFonts w:cs="Calibri"/>
        </w:rPr>
        <w:t xml:space="preserve">w celu archiwizacji danych, prowadzenia sprawozdawczości, czy statystyk </w:t>
      </w:r>
      <w:r w:rsidR="00E55A71">
        <w:rPr>
          <w:rFonts w:cs="Calibri"/>
        </w:rPr>
        <w:br/>
      </w:r>
      <w:r w:rsidRPr="00E55A71">
        <w:rPr>
          <w:rFonts w:cs="Calibri"/>
          <w:color w:val="000000" w:themeColor="text1"/>
        </w:rPr>
        <w:t>na</w:t>
      </w:r>
      <w:r w:rsidRPr="00BC426E">
        <w:rPr>
          <w:rFonts w:cs="Calibri"/>
          <w:color w:val="FF0000"/>
        </w:rPr>
        <w:t xml:space="preserve"> </w:t>
      </w:r>
      <w:r w:rsidRPr="00665EF5">
        <w:rPr>
          <w:rFonts w:cs="Calibri"/>
        </w:rPr>
        <w:t xml:space="preserve">podstawie </w:t>
      </w:r>
      <w:r w:rsidR="003A69A6" w:rsidRPr="00665EF5">
        <w:rPr>
          <w:rFonts w:cs="Calibri"/>
        </w:rPr>
        <w:t xml:space="preserve">art. 6 ust. 1. lit. c) RODO </w:t>
      </w:r>
      <w:r w:rsidRPr="00665EF5">
        <w:rPr>
          <w:rFonts w:cs="Calibri"/>
        </w:rPr>
        <w:t xml:space="preserve">– przetwarzanie jest niezbędne </w:t>
      </w:r>
      <w:r w:rsidR="00E55A71">
        <w:rPr>
          <w:rFonts w:cs="Calibri"/>
        </w:rPr>
        <w:br/>
      </w:r>
      <w:r w:rsidRPr="00E55A71">
        <w:rPr>
          <w:rFonts w:cs="Calibri"/>
          <w:color w:val="000000" w:themeColor="text1"/>
        </w:rPr>
        <w:t>do</w:t>
      </w:r>
      <w:r w:rsidR="005137D1" w:rsidRPr="00E55A71">
        <w:rPr>
          <w:rFonts w:cs="Calibri"/>
          <w:color w:val="000000" w:themeColor="text1"/>
        </w:rPr>
        <w:t xml:space="preserve"> </w:t>
      </w:r>
      <w:r w:rsidR="003A69A6" w:rsidRPr="00665EF5">
        <w:rPr>
          <w:rFonts w:cs="Calibri"/>
        </w:rPr>
        <w:t>wypełnienia obowiązku prawnego ciążącego</w:t>
      </w:r>
      <w:r w:rsidR="005137D1">
        <w:rPr>
          <w:rFonts w:cs="Calibri"/>
        </w:rPr>
        <w:t xml:space="preserve"> </w:t>
      </w:r>
      <w:r w:rsidR="003A69A6" w:rsidRPr="00665EF5">
        <w:rPr>
          <w:rFonts w:cs="Calibri"/>
        </w:rPr>
        <w:t>na administrator</w:t>
      </w:r>
      <w:r w:rsidR="00675E84">
        <w:rPr>
          <w:rFonts w:cs="Calibri"/>
        </w:rPr>
        <w:t>ach,</w:t>
      </w:r>
      <w:r w:rsidRPr="00665EF5">
        <w:rPr>
          <w:rFonts w:cs="Calibri"/>
        </w:rPr>
        <w:t xml:space="preserve"> w tym </w:t>
      </w:r>
      <w:r w:rsidR="0049397F">
        <w:rPr>
          <w:rFonts w:cs="Calibri"/>
        </w:rPr>
        <w:br/>
      </w:r>
      <w:r w:rsidRPr="00665EF5">
        <w:rPr>
          <w:rFonts w:cs="Calibri"/>
        </w:rPr>
        <w:t>w oparciu o ustawę z dnia 14 lipca 1983r o narodowym za</w:t>
      </w:r>
      <w:r w:rsidR="00665EF5">
        <w:rPr>
          <w:rFonts w:cs="Calibri"/>
        </w:rPr>
        <w:t>s</w:t>
      </w:r>
      <w:r w:rsidRPr="00665EF5">
        <w:rPr>
          <w:rFonts w:cs="Calibri"/>
        </w:rPr>
        <w:t xml:space="preserve">obie archiwalnym </w:t>
      </w:r>
      <w:r w:rsidR="0049397F">
        <w:rPr>
          <w:rFonts w:cs="Calibri"/>
        </w:rPr>
        <w:br/>
      </w:r>
      <w:r w:rsidRPr="00665EF5">
        <w:rPr>
          <w:rFonts w:cs="Calibri"/>
        </w:rPr>
        <w:t>i archiwach</w:t>
      </w:r>
      <w:r w:rsidR="00473333">
        <w:rPr>
          <w:rFonts w:cs="Calibri"/>
        </w:rPr>
        <w:t>,</w:t>
      </w:r>
    </w:p>
    <w:p w14:paraId="2344695B" w14:textId="6C748D18" w:rsidR="00665EF5" w:rsidRPr="00665EF5" w:rsidRDefault="00665EF5" w:rsidP="00802ABB">
      <w:pPr>
        <w:pStyle w:val="Akapitzlist"/>
        <w:numPr>
          <w:ilvl w:val="1"/>
          <w:numId w:val="32"/>
        </w:numPr>
        <w:spacing w:after="160"/>
        <w:ind w:left="1418"/>
        <w:jc w:val="both"/>
        <w:rPr>
          <w:rFonts w:cs="Calibri"/>
        </w:rPr>
      </w:pPr>
      <w:r>
        <w:rPr>
          <w:rFonts w:cs="Calibri"/>
        </w:rPr>
        <w:t>w celu dochodzenia i odpierania ewentualnych roszczeń, co jest uzasadnionym interesem administratorów danych</w:t>
      </w:r>
      <w:r w:rsidR="005137D1">
        <w:rPr>
          <w:rFonts w:cs="Calibri"/>
        </w:rPr>
        <w:t xml:space="preserve"> </w:t>
      </w:r>
      <w:r>
        <w:rPr>
          <w:rFonts w:cs="Calibri"/>
        </w:rPr>
        <w:t>(</w:t>
      </w:r>
      <w:r w:rsidRPr="00665EF5">
        <w:rPr>
          <w:rFonts w:cs="Calibri"/>
        </w:rPr>
        <w:t xml:space="preserve">art. 6 ust. 1. lit. </w:t>
      </w:r>
      <w:r>
        <w:rPr>
          <w:rFonts w:cs="Calibri"/>
        </w:rPr>
        <w:t>f</w:t>
      </w:r>
      <w:r w:rsidRPr="00665EF5">
        <w:rPr>
          <w:rFonts w:cs="Calibri"/>
        </w:rPr>
        <w:t>) RODO</w:t>
      </w:r>
      <w:r>
        <w:rPr>
          <w:rFonts w:cs="Calibri"/>
        </w:rPr>
        <w:t>).</w:t>
      </w:r>
      <w:r w:rsidR="005137D1">
        <w:rPr>
          <w:rFonts w:cs="Calibri"/>
        </w:rPr>
        <w:t xml:space="preserve"> </w:t>
      </w:r>
    </w:p>
    <w:p w14:paraId="0D801187" w14:textId="1137A430" w:rsidR="003A69A6" w:rsidRPr="00291345" w:rsidRDefault="00F02D8F" w:rsidP="00A45772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  <w:color w:val="FF0000"/>
        </w:rPr>
      </w:pPr>
      <w:r w:rsidRPr="00665EF5">
        <w:rPr>
          <w:rFonts w:cs="Calibri"/>
        </w:rPr>
        <w:t xml:space="preserve">Dane osobowe </w:t>
      </w:r>
      <w:r w:rsidR="003A69A6" w:rsidRPr="00665EF5">
        <w:rPr>
          <w:rFonts w:cs="Calibri"/>
        </w:rPr>
        <w:t>przetwarzane</w:t>
      </w:r>
      <w:r w:rsidR="00675E84">
        <w:rPr>
          <w:rFonts w:cs="Calibri"/>
        </w:rPr>
        <w:t xml:space="preserve"> będą </w:t>
      </w:r>
      <w:r w:rsidR="003A69A6" w:rsidRPr="00665EF5">
        <w:rPr>
          <w:rFonts w:cs="Calibri"/>
        </w:rPr>
        <w:t>przez okres wymagany przepisami prawa</w:t>
      </w:r>
      <w:r w:rsidRPr="00665EF5">
        <w:rPr>
          <w:rFonts w:cs="Calibri"/>
        </w:rPr>
        <w:t>,</w:t>
      </w:r>
      <w:r w:rsidR="005137D1">
        <w:rPr>
          <w:rFonts w:cs="Calibri"/>
        </w:rPr>
        <w:t xml:space="preserve"> </w:t>
      </w:r>
      <w:r w:rsidRPr="00665EF5">
        <w:rPr>
          <w:rFonts w:cs="Calibri"/>
        </w:rPr>
        <w:t xml:space="preserve">uwzględniający możliwość dochodzenia ewentualnych roszczeń. </w:t>
      </w:r>
      <w:r w:rsidR="003A69A6" w:rsidRPr="00665EF5">
        <w:rPr>
          <w:rFonts w:cs="Calibri"/>
        </w:rPr>
        <w:t xml:space="preserve">Dane osobowe niezbędne do udokumentowania prawidłowego wydatkowania środków finansowych Konkursu oraz możliwości dochodzenia roszczeń będą przechowywane przez okres </w:t>
      </w:r>
      <w:r w:rsidR="00E55A71">
        <w:rPr>
          <w:rFonts w:cs="Calibri"/>
        </w:rPr>
        <w:br/>
      </w:r>
      <w:r w:rsidR="003A69A6" w:rsidRPr="00665EF5">
        <w:rPr>
          <w:rFonts w:cs="Calibri"/>
        </w:rPr>
        <w:t xml:space="preserve">5 </w:t>
      </w:r>
      <w:r w:rsidR="003A69A6" w:rsidRPr="00F31042">
        <w:rPr>
          <w:rFonts w:cs="Calibri"/>
        </w:rPr>
        <w:t>lat</w:t>
      </w:r>
      <w:r w:rsidR="00675E84" w:rsidRPr="00F31042">
        <w:rPr>
          <w:rFonts w:cs="Calibri"/>
        </w:rPr>
        <w:t xml:space="preserve">, licząc </w:t>
      </w:r>
      <w:r w:rsidR="003A69A6" w:rsidRPr="00F31042">
        <w:rPr>
          <w:rFonts w:cs="Calibri"/>
        </w:rPr>
        <w:t>od końca roku</w:t>
      </w:r>
      <w:r w:rsidR="00291345" w:rsidRPr="00F31042">
        <w:rPr>
          <w:rFonts w:cs="Calibri"/>
        </w:rPr>
        <w:t>,</w:t>
      </w:r>
      <w:r w:rsidR="003A69A6" w:rsidRPr="00F31042">
        <w:rPr>
          <w:rFonts w:cs="Calibri"/>
        </w:rPr>
        <w:t xml:space="preserve"> w którym przeprowadzono Konkurs</w:t>
      </w:r>
      <w:r w:rsidR="003A69A6" w:rsidRPr="00291345">
        <w:rPr>
          <w:rFonts w:cs="Calibri"/>
          <w:color w:val="FF0000"/>
        </w:rPr>
        <w:t>.</w:t>
      </w:r>
      <w:r w:rsidR="005137D1" w:rsidRPr="00291345">
        <w:rPr>
          <w:rFonts w:cs="Calibri"/>
          <w:color w:val="FF0000"/>
        </w:rPr>
        <w:t xml:space="preserve"> </w:t>
      </w:r>
    </w:p>
    <w:p w14:paraId="052D10E2" w14:textId="1F4E65B6" w:rsidR="003A69A6" w:rsidRPr="00665EF5" w:rsidRDefault="003A69A6" w:rsidP="1888F41A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</w:rPr>
      </w:pPr>
      <w:r w:rsidRPr="00C17102">
        <w:rPr>
          <w:rFonts w:cs="Calibri"/>
          <w:color w:val="000000" w:themeColor="text1"/>
        </w:rPr>
        <w:t xml:space="preserve">Podanie danych jest dobrowolne, </w:t>
      </w:r>
      <w:r w:rsidR="00C17102">
        <w:rPr>
          <w:rFonts w:cs="Calibri"/>
          <w:color w:val="000000" w:themeColor="text1"/>
        </w:rPr>
        <w:t>jednak</w:t>
      </w:r>
      <w:r w:rsidRPr="00C17102">
        <w:rPr>
          <w:rFonts w:cs="Calibri"/>
          <w:color w:val="000000" w:themeColor="text1"/>
        </w:rPr>
        <w:t xml:space="preserve"> jest </w:t>
      </w:r>
      <w:r w:rsidR="00C17102">
        <w:rPr>
          <w:rFonts w:cs="Calibri"/>
          <w:color w:val="000000" w:themeColor="text1"/>
        </w:rPr>
        <w:t>niezbędne</w:t>
      </w:r>
      <w:r w:rsidR="00F31042" w:rsidRPr="00C17102">
        <w:rPr>
          <w:rFonts w:cs="Calibri"/>
          <w:color w:val="000000" w:themeColor="text1"/>
        </w:rPr>
        <w:t xml:space="preserve"> </w:t>
      </w:r>
      <w:r w:rsidR="00C17102" w:rsidRPr="00C17102">
        <w:rPr>
          <w:rFonts w:cs="Calibri"/>
          <w:color w:val="000000" w:themeColor="text1"/>
        </w:rPr>
        <w:t>do</w:t>
      </w:r>
      <w:r w:rsidRPr="00665EF5">
        <w:rPr>
          <w:rFonts w:cs="Calibri"/>
        </w:rPr>
        <w:t xml:space="preserve"> udziału </w:t>
      </w:r>
      <w:r w:rsidRPr="00665EF5">
        <w:br/>
      </w:r>
      <w:r w:rsidRPr="00665EF5">
        <w:rPr>
          <w:rFonts w:cs="Calibri"/>
        </w:rPr>
        <w:t>w Wojewódzkim Konkursie na plakat biograficzny w ramach cyklu edukacyjnego</w:t>
      </w:r>
      <w:r w:rsidRPr="00665EF5">
        <w:br/>
      </w:r>
      <w:r w:rsidRPr="00665EF5">
        <w:rPr>
          <w:rFonts w:cs="Calibri"/>
        </w:rPr>
        <w:t xml:space="preserve">„Giganci Medycyny Kujaw i Pomorza”. </w:t>
      </w:r>
    </w:p>
    <w:p w14:paraId="2CED615B" w14:textId="1EA28667" w:rsidR="003A69A6" w:rsidRPr="00665EF5" w:rsidRDefault="001D1095" w:rsidP="00802ABB">
      <w:pPr>
        <w:pStyle w:val="Akapitzlist"/>
        <w:numPr>
          <w:ilvl w:val="0"/>
          <w:numId w:val="26"/>
        </w:numPr>
        <w:spacing w:after="160"/>
        <w:ind w:left="709" w:hanging="279"/>
        <w:jc w:val="both"/>
        <w:rPr>
          <w:rFonts w:cs="Calibri"/>
        </w:rPr>
      </w:pPr>
      <w:r w:rsidRPr="00665EF5">
        <w:rPr>
          <w:rFonts w:cs="Calibri"/>
        </w:rPr>
        <w:t xml:space="preserve">Na zasadach określonych w RODO, osobom fizycznym </w:t>
      </w:r>
      <w:r w:rsidR="003A69A6" w:rsidRPr="00665EF5">
        <w:rPr>
          <w:rFonts w:cs="Calibri"/>
        </w:rPr>
        <w:t>przysługują następujące prawa: prawo dostępu do swoich danych oraz otrzymania ich kopii, prawo do sprostowania (poprawiania) swoich danych, prawo</w:t>
      </w:r>
      <w:r w:rsidR="005137D1">
        <w:rPr>
          <w:rFonts w:cs="Calibri"/>
        </w:rPr>
        <w:t xml:space="preserve"> </w:t>
      </w:r>
      <w:r w:rsidR="003A69A6" w:rsidRPr="00665EF5">
        <w:rPr>
          <w:rFonts w:cs="Calibri"/>
        </w:rPr>
        <w:t>do usunięcia danych, ograniczenia przetwarzania danych, prawo do wniesienia sprzeciwu wobec przetwarzania danych,</w:t>
      </w:r>
      <w:r w:rsidRPr="00665EF5">
        <w:rPr>
          <w:rFonts w:cs="Calibri"/>
        </w:rPr>
        <w:t xml:space="preserve"> </w:t>
      </w:r>
      <w:r w:rsidR="003A69A6" w:rsidRPr="00665EF5">
        <w:rPr>
          <w:rFonts w:cs="Calibri"/>
        </w:rPr>
        <w:t xml:space="preserve">prawo </w:t>
      </w:r>
      <w:r w:rsidR="00E55A71">
        <w:rPr>
          <w:rFonts w:cs="Calibri"/>
        </w:rPr>
        <w:br/>
      </w:r>
      <w:r w:rsidR="003A69A6" w:rsidRPr="00E55A71">
        <w:rPr>
          <w:rFonts w:cs="Calibri"/>
          <w:color w:val="000000" w:themeColor="text1"/>
        </w:rPr>
        <w:t>do</w:t>
      </w:r>
      <w:r w:rsidR="003A69A6" w:rsidRPr="00BC426E">
        <w:rPr>
          <w:rFonts w:cs="Calibri"/>
          <w:color w:val="FF0000"/>
        </w:rPr>
        <w:t xml:space="preserve"> </w:t>
      </w:r>
      <w:r w:rsidR="003A69A6" w:rsidRPr="00665EF5">
        <w:rPr>
          <w:rFonts w:cs="Calibri"/>
        </w:rPr>
        <w:t>wniesienia skargi do organu nadzorczego tj. Prezesa Urzędu Ochrony Danych Osobowych.</w:t>
      </w:r>
    </w:p>
    <w:p w14:paraId="7E22D2E1" w14:textId="19D952CC" w:rsidR="003A69A6" w:rsidRPr="00665EF5" w:rsidRDefault="003A69A6" w:rsidP="001D1095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</w:rPr>
      </w:pPr>
      <w:r w:rsidRPr="00665EF5">
        <w:rPr>
          <w:rFonts w:cs="Calibri"/>
        </w:rPr>
        <w:t>Dane nie będą profilowane</w:t>
      </w:r>
      <w:r w:rsidR="001D1095" w:rsidRPr="00665EF5">
        <w:rPr>
          <w:rFonts w:cs="Calibri"/>
        </w:rPr>
        <w:t xml:space="preserve"> i </w:t>
      </w:r>
      <w:r w:rsidRPr="00665EF5">
        <w:rPr>
          <w:rFonts w:cs="Calibri"/>
        </w:rPr>
        <w:t>nie będą przekazywane poza Europejski Obszar Gospodarczy.</w:t>
      </w:r>
      <w:r w:rsidR="005137D1">
        <w:rPr>
          <w:rFonts w:cs="Calibri"/>
        </w:rPr>
        <w:t xml:space="preserve"> </w:t>
      </w:r>
    </w:p>
    <w:p w14:paraId="4C8EC58F" w14:textId="5C0AE366" w:rsidR="001D1095" w:rsidRPr="00665EF5" w:rsidRDefault="001D1095" w:rsidP="001D1095">
      <w:pPr>
        <w:pStyle w:val="Akapitzlist"/>
        <w:numPr>
          <w:ilvl w:val="0"/>
          <w:numId w:val="26"/>
        </w:numPr>
        <w:spacing w:after="160"/>
        <w:ind w:hanging="279"/>
        <w:jc w:val="both"/>
        <w:rPr>
          <w:rFonts w:cs="Calibri"/>
        </w:rPr>
      </w:pPr>
      <w:r w:rsidRPr="00665EF5">
        <w:rPr>
          <w:rFonts w:cs="Calibri"/>
        </w:rPr>
        <w:t>Administratorzy mogą udostępniać</w:t>
      </w:r>
      <w:r w:rsidR="005137D1">
        <w:rPr>
          <w:rFonts w:cs="Calibri"/>
        </w:rPr>
        <w:t xml:space="preserve"> </w:t>
      </w:r>
      <w:r w:rsidRPr="00665EF5">
        <w:rPr>
          <w:rFonts w:cs="Calibri"/>
        </w:rPr>
        <w:t>dane osobowe wyłącznie podmiotom uprawnionym do ich uzyskania na podstawie przepisów prawa (</w:t>
      </w:r>
      <w:r w:rsidR="00665EF5" w:rsidRPr="00665EF5">
        <w:rPr>
          <w:rFonts w:cs="Calibri"/>
        </w:rPr>
        <w:t>np. organy kontrolne) j</w:t>
      </w:r>
      <w:r w:rsidRPr="00665EF5">
        <w:rPr>
          <w:rFonts w:cs="Calibri"/>
        </w:rPr>
        <w:t>ak również przekazać podmiotom, z których usług korzystają przy przetwarzaniu danych osobowych, w tym w szczególności podmiotom świadczącym usługi informatyczne, serwisowe</w:t>
      </w:r>
      <w:r w:rsidR="00665EF5" w:rsidRPr="00665EF5">
        <w:rPr>
          <w:rFonts w:cs="Calibri"/>
        </w:rPr>
        <w:t xml:space="preserve">. Dane w postaci imienia i nazwiska laureatów zostaną opublikowane </w:t>
      </w:r>
      <w:r w:rsidR="00E55A71">
        <w:rPr>
          <w:rFonts w:cs="Calibri"/>
        </w:rPr>
        <w:br/>
      </w:r>
      <w:r w:rsidR="00665EF5" w:rsidRPr="00E55A71">
        <w:rPr>
          <w:rFonts w:cs="Calibri"/>
          <w:color w:val="000000" w:themeColor="text1"/>
        </w:rPr>
        <w:t xml:space="preserve">na </w:t>
      </w:r>
      <w:r w:rsidR="00665EF5" w:rsidRPr="00665EF5">
        <w:rPr>
          <w:rFonts w:cs="Calibri"/>
        </w:rPr>
        <w:t>stronach administratorów.</w:t>
      </w:r>
      <w:r w:rsidR="005137D1">
        <w:rPr>
          <w:rFonts w:cs="Calibri"/>
        </w:rPr>
        <w:t xml:space="preserve"> </w:t>
      </w:r>
    </w:p>
    <w:p w14:paraId="1900FE6C" w14:textId="77777777" w:rsidR="003A69A6" w:rsidRPr="001065C1" w:rsidRDefault="003A69A6" w:rsidP="00455664"/>
    <w:p w14:paraId="1EEF8F3D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§ 8</w:t>
      </w:r>
    </w:p>
    <w:p w14:paraId="6756D3C6" w14:textId="77777777" w:rsidR="003A69A6" w:rsidRPr="001065C1" w:rsidRDefault="003A69A6" w:rsidP="00455664">
      <w:pPr>
        <w:jc w:val="center"/>
        <w:rPr>
          <w:b/>
        </w:rPr>
      </w:pPr>
      <w:r w:rsidRPr="001065C1">
        <w:rPr>
          <w:b/>
        </w:rPr>
        <w:t>Postanowienia końcowe</w:t>
      </w:r>
    </w:p>
    <w:p w14:paraId="0907511D" w14:textId="77777777" w:rsidR="003A69A6" w:rsidRPr="001065C1" w:rsidRDefault="003A69A6" w:rsidP="00455664">
      <w:pPr>
        <w:jc w:val="center"/>
        <w:rPr>
          <w:b/>
        </w:rPr>
      </w:pPr>
    </w:p>
    <w:p w14:paraId="63E5C185" w14:textId="522700B9" w:rsidR="003A69A6" w:rsidRPr="00F83BBF" w:rsidRDefault="003A69A6" w:rsidP="00E3788C">
      <w:pPr>
        <w:pStyle w:val="Akapitzlist"/>
        <w:numPr>
          <w:ilvl w:val="1"/>
          <w:numId w:val="5"/>
        </w:numPr>
        <w:ind w:left="709"/>
        <w:jc w:val="both"/>
        <w:rPr>
          <w:color w:val="000000" w:themeColor="text1"/>
        </w:rPr>
      </w:pPr>
      <w:r w:rsidRPr="001065C1">
        <w:t xml:space="preserve">Sprawy nieujęte w niniejszym Regulaminie oraz kwestie sporne </w:t>
      </w:r>
      <w:r w:rsidRPr="00F83BBF">
        <w:rPr>
          <w:color w:val="000000" w:themeColor="text1"/>
        </w:rPr>
        <w:t>rozstrzyga</w:t>
      </w:r>
      <w:r w:rsidR="00F31042" w:rsidRPr="00F83BBF">
        <w:rPr>
          <w:color w:val="000000" w:themeColor="text1"/>
        </w:rPr>
        <w:t>ją</w:t>
      </w:r>
      <w:r w:rsidRPr="00F83BBF">
        <w:rPr>
          <w:color w:val="000000" w:themeColor="text1"/>
        </w:rPr>
        <w:t xml:space="preserve"> </w:t>
      </w:r>
      <w:r w:rsidR="00F31042" w:rsidRPr="00F83BBF">
        <w:rPr>
          <w:color w:val="000000" w:themeColor="text1"/>
        </w:rPr>
        <w:t>Organizatorzy</w:t>
      </w:r>
      <w:r w:rsidRPr="00F83BBF">
        <w:rPr>
          <w:color w:val="000000" w:themeColor="text1"/>
        </w:rPr>
        <w:t>.</w:t>
      </w:r>
    </w:p>
    <w:p w14:paraId="6410E43B" w14:textId="1D684BA1" w:rsidR="003A69A6" w:rsidRPr="001065C1" w:rsidRDefault="00F31042" w:rsidP="00E55A71">
      <w:pPr>
        <w:pStyle w:val="Akapitzlist"/>
        <w:numPr>
          <w:ilvl w:val="1"/>
          <w:numId w:val="5"/>
        </w:numPr>
        <w:ind w:left="709"/>
        <w:jc w:val="both"/>
      </w:pPr>
      <w:r w:rsidRPr="00F83BBF">
        <w:rPr>
          <w:color w:val="000000" w:themeColor="text1"/>
        </w:rPr>
        <w:t>Organizatorzy</w:t>
      </w:r>
      <w:r w:rsidR="003A69A6" w:rsidRPr="00F83BBF">
        <w:rPr>
          <w:color w:val="000000" w:themeColor="text1"/>
        </w:rPr>
        <w:t xml:space="preserve"> zastrzega</w:t>
      </w:r>
      <w:r w:rsidRPr="00F83BBF">
        <w:rPr>
          <w:color w:val="000000" w:themeColor="text1"/>
        </w:rPr>
        <w:t>ją</w:t>
      </w:r>
      <w:r w:rsidR="003A69A6" w:rsidRPr="00F83BBF">
        <w:rPr>
          <w:color w:val="000000" w:themeColor="text1"/>
        </w:rPr>
        <w:t xml:space="preserve"> sobie </w:t>
      </w:r>
      <w:r w:rsidR="003A69A6" w:rsidRPr="001065C1">
        <w:t xml:space="preserve">możliwość odwołania konkursu (edycji danego roku) </w:t>
      </w:r>
      <w:r w:rsidR="003A69A6" w:rsidRPr="001065C1">
        <w:br/>
        <w:t>w każdym czasie</w:t>
      </w:r>
      <w:r w:rsidR="00577F7C">
        <w:t>.</w:t>
      </w:r>
    </w:p>
    <w:sectPr w:rsidR="003A69A6" w:rsidRPr="001065C1" w:rsidSect="00577098">
      <w:headerReference w:type="default" r:id="rId18"/>
      <w:footerReference w:type="default" r:id="rId1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6CED" w14:textId="77777777" w:rsidR="007116D8" w:rsidRDefault="007116D8" w:rsidP="00A214BA">
      <w:r>
        <w:separator/>
      </w:r>
    </w:p>
  </w:endnote>
  <w:endnote w:type="continuationSeparator" w:id="0">
    <w:p w14:paraId="1A50A99D" w14:textId="77777777" w:rsidR="007116D8" w:rsidRDefault="007116D8" w:rsidP="00A2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7765" w14:textId="77777777" w:rsidR="003A69A6" w:rsidRDefault="000F6308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D32E0">
      <w:rPr>
        <w:noProof/>
      </w:rPr>
      <w:t>4</w:t>
    </w:r>
    <w:r>
      <w:rPr>
        <w:noProof/>
      </w:rPr>
      <w:fldChar w:fldCharType="end"/>
    </w:r>
  </w:p>
  <w:p w14:paraId="3AFE1BE2" w14:textId="77777777" w:rsidR="003A69A6" w:rsidRDefault="003A69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07401" w14:textId="77777777" w:rsidR="007116D8" w:rsidRDefault="007116D8" w:rsidP="00A214BA">
      <w:r>
        <w:separator/>
      </w:r>
    </w:p>
  </w:footnote>
  <w:footnote w:type="continuationSeparator" w:id="0">
    <w:p w14:paraId="1442C754" w14:textId="77777777" w:rsidR="007116D8" w:rsidRDefault="007116D8" w:rsidP="00A2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90D7D" w14:textId="77777777" w:rsidR="003A69A6" w:rsidRDefault="003A69A6" w:rsidP="003C2692">
    <w:pPr>
      <w:pStyle w:val="Nagwek"/>
    </w:pPr>
  </w:p>
  <w:p w14:paraId="70A73406" w14:textId="77777777" w:rsidR="003A69A6" w:rsidRDefault="003A69A6" w:rsidP="00A214BA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6D28"/>
    <w:multiLevelType w:val="hybridMultilevel"/>
    <w:tmpl w:val="B6488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64AC46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3371"/>
    <w:multiLevelType w:val="hybridMultilevel"/>
    <w:tmpl w:val="8B221A8E"/>
    <w:lvl w:ilvl="0" w:tplc="AA8C5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E61631"/>
    <w:multiLevelType w:val="hybridMultilevel"/>
    <w:tmpl w:val="27682814"/>
    <w:lvl w:ilvl="0" w:tplc="FB188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2D25BE"/>
    <w:multiLevelType w:val="hybridMultilevel"/>
    <w:tmpl w:val="4142DADC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07625EA8"/>
    <w:multiLevelType w:val="hybridMultilevel"/>
    <w:tmpl w:val="15386E16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918B7"/>
    <w:multiLevelType w:val="hybridMultilevel"/>
    <w:tmpl w:val="A266B5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375C2E"/>
    <w:multiLevelType w:val="hybridMultilevel"/>
    <w:tmpl w:val="32207D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FE52B0"/>
    <w:multiLevelType w:val="hybridMultilevel"/>
    <w:tmpl w:val="F474A8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052C7"/>
    <w:multiLevelType w:val="hybridMultilevel"/>
    <w:tmpl w:val="38F68696"/>
    <w:lvl w:ilvl="0" w:tplc="98D0EFD6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7F2238"/>
    <w:multiLevelType w:val="hybridMultilevel"/>
    <w:tmpl w:val="D43CA2F0"/>
    <w:lvl w:ilvl="0" w:tplc="82127F52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5ABD"/>
    <w:multiLevelType w:val="hybridMultilevel"/>
    <w:tmpl w:val="C25CE1DE"/>
    <w:lvl w:ilvl="0" w:tplc="AA8C5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9203B4"/>
    <w:multiLevelType w:val="hybridMultilevel"/>
    <w:tmpl w:val="CF04548A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6A0115"/>
    <w:multiLevelType w:val="hybridMultilevel"/>
    <w:tmpl w:val="35DCBD98"/>
    <w:lvl w:ilvl="0" w:tplc="FFFFFFFF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A3DC4"/>
    <w:multiLevelType w:val="hybridMultilevel"/>
    <w:tmpl w:val="A37C4596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20142C"/>
    <w:multiLevelType w:val="hybridMultilevel"/>
    <w:tmpl w:val="1534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C2725E"/>
    <w:multiLevelType w:val="hybridMultilevel"/>
    <w:tmpl w:val="9718F544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606E51"/>
    <w:multiLevelType w:val="hybridMultilevel"/>
    <w:tmpl w:val="B8CA9E12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A13753"/>
    <w:multiLevelType w:val="hybridMultilevel"/>
    <w:tmpl w:val="413AA77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CF1CDE"/>
    <w:multiLevelType w:val="hybridMultilevel"/>
    <w:tmpl w:val="74B83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5126EE"/>
    <w:multiLevelType w:val="hybridMultilevel"/>
    <w:tmpl w:val="5F387A60"/>
    <w:lvl w:ilvl="0" w:tplc="82127F52">
      <w:numFmt w:val="bullet"/>
      <w:lvlText w:val=""/>
      <w:lvlJc w:val="left"/>
      <w:pPr>
        <w:ind w:left="26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38E0"/>
    <w:multiLevelType w:val="hybridMultilevel"/>
    <w:tmpl w:val="24149D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130508"/>
    <w:multiLevelType w:val="hybridMultilevel"/>
    <w:tmpl w:val="8838687C"/>
    <w:lvl w:ilvl="0" w:tplc="6284B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CC4A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1F10BF"/>
    <w:multiLevelType w:val="hybridMultilevel"/>
    <w:tmpl w:val="62746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6F0DD9"/>
    <w:multiLevelType w:val="hybridMultilevel"/>
    <w:tmpl w:val="DB9C9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71A22"/>
    <w:multiLevelType w:val="hybridMultilevel"/>
    <w:tmpl w:val="2A02EAC2"/>
    <w:lvl w:ilvl="0" w:tplc="D6DC2F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515EED0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AE2F3B"/>
    <w:multiLevelType w:val="hybridMultilevel"/>
    <w:tmpl w:val="5FF6C7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144556"/>
    <w:multiLevelType w:val="hybridMultilevel"/>
    <w:tmpl w:val="61126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657496"/>
    <w:multiLevelType w:val="hybridMultilevel"/>
    <w:tmpl w:val="FBA6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84ADD"/>
    <w:multiLevelType w:val="hybridMultilevel"/>
    <w:tmpl w:val="509E14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9569B"/>
    <w:multiLevelType w:val="hybridMultilevel"/>
    <w:tmpl w:val="72328538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4B252F"/>
    <w:multiLevelType w:val="hybridMultilevel"/>
    <w:tmpl w:val="6242046E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117B79"/>
    <w:multiLevelType w:val="hybridMultilevel"/>
    <w:tmpl w:val="BA0E5984"/>
    <w:lvl w:ilvl="0" w:tplc="5B36B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D80FF4"/>
    <w:multiLevelType w:val="hybridMultilevel"/>
    <w:tmpl w:val="F06E70A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60609722">
      <w:start w:val="1"/>
      <w:numFmt w:val="decimal"/>
      <w:lvlText w:val="%2."/>
      <w:lvlJc w:val="left"/>
      <w:pPr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CB20C7D"/>
    <w:multiLevelType w:val="hybridMultilevel"/>
    <w:tmpl w:val="A4A618C0"/>
    <w:lvl w:ilvl="0" w:tplc="0415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4" w15:restartNumberingAfterBreak="0">
    <w:nsid w:val="7D976D9A"/>
    <w:multiLevelType w:val="hybridMultilevel"/>
    <w:tmpl w:val="7A0CA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A432E"/>
    <w:multiLevelType w:val="hybridMultilevel"/>
    <w:tmpl w:val="D062CE28"/>
    <w:lvl w:ilvl="0" w:tplc="AA8C5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F47F38"/>
    <w:multiLevelType w:val="hybridMultilevel"/>
    <w:tmpl w:val="D85CB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4AC46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4"/>
  </w:num>
  <w:num w:numId="5">
    <w:abstractNumId w:val="32"/>
  </w:num>
  <w:num w:numId="6">
    <w:abstractNumId w:val="25"/>
  </w:num>
  <w:num w:numId="7">
    <w:abstractNumId w:val="14"/>
  </w:num>
  <w:num w:numId="8">
    <w:abstractNumId w:val="35"/>
  </w:num>
  <w:num w:numId="9">
    <w:abstractNumId w:val="1"/>
  </w:num>
  <w:num w:numId="10">
    <w:abstractNumId w:val="10"/>
  </w:num>
  <w:num w:numId="11">
    <w:abstractNumId w:val="26"/>
  </w:num>
  <w:num w:numId="12">
    <w:abstractNumId w:val="5"/>
  </w:num>
  <w:num w:numId="13">
    <w:abstractNumId w:val="30"/>
  </w:num>
  <w:num w:numId="14">
    <w:abstractNumId w:val="15"/>
  </w:num>
  <w:num w:numId="15">
    <w:abstractNumId w:val="13"/>
  </w:num>
  <w:num w:numId="16">
    <w:abstractNumId w:val="16"/>
  </w:num>
  <w:num w:numId="17">
    <w:abstractNumId w:val="24"/>
  </w:num>
  <w:num w:numId="18">
    <w:abstractNumId w:val="29"/>
  </w:num>
  <w:num w:numId="19">
    <w:abstractNumId w:val="2"/>
  </w:num>
  <w:num w:numId="20">
    <w:abstractNumId w:val="11"/>
  </w:num>
  <w:num w:numId="21">
    <w:abstractNumId w:val="3"/>
  </w:num>
  <w:num w:numId="22">
    <w:abstractNumId w:val="20"/>
  </w:num>
  <w:num w:numId="23">
    <w:abstractNumId w:val="21"/>
  </w:num>
  <w:num w:numId="24">
    <w:abstractNumId w:val="36"/>
  </w:num>
  <w:num w:numId="25">
    <w:abstractNumId w:val="4"/>
  </w:num>
  <w:num w:numId="26">
    <w:abstractNumId w:val="8"/>
  </w:num>
  <w:num w:numId="27">
    <w:abstractNumId w:val="19"/>
  </w:num>
  <w:num w:numId="28">
    <w:abstractNumId w:val="28"/>
  </w:num>
  <w:num w:numId="29">
    <w:abstractNumId w:val="7"/>
  </w:num>
  <w:num w:numId="30">
    <w:abstractNumId w:val="17"/>
  </w:num>
  <w:num w:numId="31">
    <w:abstractNumId w:val="31"/>
  </w:num>
  <w:num w:numId="32">
    <w:abstractNumId w:val="12"/>
  </w:num>
  <w:num w:numId="33">
    <w:abstractNumId w:val="33"/>
  </w:num>
  <w:num w:numId="34">
    <w:abstractNumId w:val="6"/>
  </w:num>
  <w:num w:numId="35">
    <w:abstractNumId w:val="18"/>
  </w:num>
  <w:num w:numId="36">
    <w:abstractNumId w:val="22"/>
  </w:num>
  <w:num w:numId="37">
    <w:abstractNumId w:val="2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BA"/>
    <w:rsid w:val="00020EB3"/>
    <w:rsid w:val="000262C7"/>
    <w:rsid w:val="00030AA4"/>
    <w:rsid w:val="00032D60"/>
    <w:rsid w:val="000366BF"/>
    <w:rsid w:val="000514CC"/>
    <w:rsid w:val="00060A8D"/>
    <w:rsid w:val="00061BD6"/>
    <w:rsid w:val="00064853"/>
    <w:rsid w:val="00077DBB"/>
    <w:rsid w:val="00082A75"/>
    <w:rsid w:val="0008651E"/>
    <w:rsid w:val="000A01F5"/>
    <w:rsid w:val="000A2CCD"/>
    <w:rsid w:val="000C135E"/>
    <w:rsid w:val="000D79D7"/>
    <w:rsid w:val="000F6308"/>
    <w:rsid w:val="001064B6"/>
    <w:rsid w:val="001065C1"/>
    <w:rsid w:val="001103EC"/>
    <w:rsid w:val="001151C0"/>
    <w:rsid w:val="00127A1D"/>
    <w:rsid w:val="00170A21"/>
    <w:rsid w:val="0018745F"/>
    <w:rsid w:val="0019496F"/>
    <w:rsid w:val="001A079D"/>
    <w:rsid w:val="001A760A"/>
    <w:rsid w:val="001B40AC"/>
    <w:rsid w:val="001C3F82"/>
    <w:rsid w:val="001D1095"/>
    <w:rsid w:val="001E1E86"/>
    <w:rsid w:val="00222729"/>
    <w:rsid w:val="00231D95"/>
    <w:rsid w:val="002669E3"/>
    <w:rsid w:val="00274C91"/>
    <w:rsid w:val="00275BFE"/>
    <w:rsid w:val="002809B5"/>
    <w:rsid w:val="00291345"/>
    <w:rsid w:val="0029466A"/>
    <w:rsid w:val="002B3185"/>
    <w:rsid w:val="002C1723"/>
    <w:rsid w:val="002C1EF7"/>
    <w:rsid w:val="002F5FFD"/>
    <w:rsid w:val="00333A66"/>
    <w:rsid w:val="003372CA"/>
    <w:rsid w:val="00337AFF"/>
    <w:rsid w:val="00356165"/>
    <w:rsid w:val="003605FE"/>
    <w:rsid w:val="00366874"/>
    <w:rsid w:val="00367D31"/>
    <w:rsid w:val="00370758"/>
    <w:rsid w:val="0037279E"/>
    <w:rsid w:val="00393B58"/>
    <w:rsid w:val="003A69A6"/>
    <w:rsid w:val="003B4BB2"/>
    <w:rsid w:val="003B5E20"/>
    <w:rsid w:val="003B605E"/>
    <w:rsid w:val="003C2692"/>
    <w:rsid w:val="003C2B4E"/>
    <w:rsid w:val="003D159B"/>
    <w:rsid w:val="003D2A2D"/>
    <w:rsid w:val="003D6737"/>
    <w:rsid w:val="0041230A"/>
    <w:rsid w:val="00426DB0"/>
    <w:rsid w:val="00436D7B"/>
    <w:rsid w:val="004413F9"/>
    <w:rsid w:val="00455664"/>
    <w:rsid w:val="00456A78"/>
    <w:rsid w:val="00473333"/>
    <w:rsid w:val="00475026"/>
    <w:rsid w:val="0049397F"/>
    <w:rsid w:val="004A50EC"/>
    <w:rsid w:val="004B313D"/>
    <w:rsid w:val="004C29E6"/>
    <w:rsid w:val="004E0D99"/>
    <w:rsid w:val="004F2707"/>
    <w:rsid w:val="005137D1"/>
    <w:rsid w:val="005262D4"/>
    <w:rsid w:val="00533A9B"/>
    <w:rsid w:val="005432CB"/>
    <w:rsid w:val="00554BAD"/>
    <w:rsid w:val="00577098"/>
    <w:rsid w:val="00577F7C"/>
    <w:rsid w:val="005A1481"/>
    <w:rsid w:val="005E4C10"/>
    <w:rsid w:val="005E4F76"/>
    <w:rsid w:val="0061265D"/>
    <w:rsid w:val="00616629"/>
    <w:rsid w:val="0061676C"/>
    <w:rsid w:val="00620936"/>
    <w:rsid w:val="00627ACE"/>
    <w:rsid w:val="006360A0"/>
    <w:rsid w:val="00665EF5"/>
    <w:rsid w:val="00672AB4"/>
    <w:rsid w:val="006756C7"/>
    <w:rsid w:val="00675E84"/>
    <w:rsid w:val="00683E13"/>
    <w:rsid w:val="006926BC"/>
    <w:rsid w:val="00696BF8"/>
    <w:rsid w:val="006C4E5B"/>
    <w:rsid w:val="006D0AF5"/>
    <w:rsid w:val="006F0A23"/>
    <w:rsid w:val="006F7F5A"/>
    <w:rsid w:val="007116D8"/>
    <w:rsid w:val="00720AB2"/>
    <w:rsid w:val="00727524"/>
    <w:rsid w:val="00732F63"/>
    <w:rsid w:val="007422D1"/>
    <w:rsid w:val="00761143"/>
    <w:rsid w:val="00767D16"/>
    <w:rsid w:val="00767D1D"/>
    <w:rsid w:val="007813B5"/>
    <w:rsid w:val="007946F0"/>
    <w:rsid w:val="007A1FB7"/>
    <w:rsid w:val="007A710A"/>
    <w:rsid w:val="007B16BE"/>
    <w:rsid w:val="007C4681"/>
    <w:rsid w:val="007D5F86"/>
    <w:rsid w:val="007D7BDE"/>
    <w:rsid w:val="007E6A18"/>
    <w:rsid w:val="007F70F1"/>
    <w:rsid w:val="00801403"/>
    <w:rsid w:val="00801ABE"/>
    <w:rsid w:val="00802ABB"/>
    <w:rsid w:val="00814A7F"/>
    <w:rsid w:val="008229B0"/>
    <w:rsid w:val="00832DB4"/>
    <w:rsid w:val="0084722B"/>
    <w:rsid w:val="0085250F"/>
    <w:rsid w:val="00853306"/>
    <w:rsid w:val="008548A1"/>
    <w:rsid w:val="00881A69"/>
    <w:rsid w:val="00891BC0"/>
    <w:rsid w:val="00897FF0"/>
    <w:rsid w:val="008A2456"/>
    <w:rsid w:val="008A30F9"/>
    <w:rsid w:val="008C0852"/>
    <w:rsid w:val="008C510F"/>
    <w:rsid w:val="008E481C"/>
    <w:rsid w:val="008F3708"/>
    <w:rsid w:val="008F3F66"/>
    <w:rsid w:val="00907A14"/>
    <w:rsid w:val="00910226"/>
    <w:rsid w:val="00915953"/>
    <w:rsid w:val="00923AE7"/>
    <w:rsid w:val="0092412D"/>
    <w:rsid w:val="009537E7"/>
    <w:rsid w:val="00967F7F"/>
    <w:rsid w:val="00972D6C"/>
    <w:rsid w:val="0097497E"/>
    <w:rsid w:val="009772FC"/>
    <w:rsid w:val="009926BD"/>
    <w:rsid w:val="009B01C5"/>
    <w:rsid w:val="009C715E"/>
    <w:rsid w:val="009D32E0"/>
    <w:rsid w:val="009E263B"/>
    <w:rsid w:val="009E53A0"/>
    <w:rsid w:val="009F2AD7"/>
    <w:rsid w:val="00A020FB"/>
    <w:rsid w:val="00A214BA"/>
    <w:rsid w:val="00A229AA"/>
    <w:rsid w:val="00A23B3C"/>
    <w:rsid w:val="00A32C56"/>
    <w:rsid w:val="00A45772"/>
    <w:rsid w:val="00A45DF3"/>
    <w:rsid w:val="00A55AE0"/>
    <w:rsid w:val="00A7393C"/>
    <w:rsid w:val="00A819F2"/>
    <w:rsid w:val="00A84F9E"/>
    <w:rsid w:val="00AD469C"/>
    <w:rsid w:val="00AD6734"/>
    <w:rsid w:val="00AF3F74"/>
    <w:rsid w:val="00B00B55"/>
    <w:rsid w:val="00B069E5"/>
    <w:rsid w:val="00B11CAD"/>
    <w:rsid w:val="00B13E63"/>
    <w:rsid w:val="00B50B9B"/>
    <w:rsid w:val="00B51DD8"/>
    <w:rsid w:val="00B55D5B"/>
    <w:rsid w:val="00B572B5"/>
    <w:rsid w:val="00B700F0"/>
    <w:rsid w:val="00B70D13"/>
    <w:rsid w:val="00B90D6A"/>
    <w:rsid w:val="00B91985"/>
    <w:rsid w:val="00BA3836"/>
    <w:rsid w:val="00BB50E1"/>
    <w:rsid w:val="00BC426E"/>
    <w:rsid w:val="00BC45CE"/>
    <w:rsid w:val="00BE2576"/>
    <w:rsid w:val="00BE2C70"/>
    <w:rsid w:val="00BF0238"/>
    <w:rsid w:val="00BF2C38"/>
    <w:rsid w:val="00C007FF"/>
    <w:rsid w:val="00C15820"/>
    <w:rsid w:val="00C17102"/>
    <w:rsid w:val="00C20C17"/>
    <w:rsid w:val="00C22E74"/>
    <w:rsid w:val="00C2507A"/>
    <w:rsid w:val="00C407C3"/>
    <w:rsid w:val="00C4472A"/>
    <w:rsid w:val="00C51FAB"/>
    <w:rsid w:val="00C56B40"/>
    <w:rsid w:val="00C61952"/>
    <w:rsid w:val="00C64CE1"/>
    <w:rsid w:val="00C67C44"/>
    <w:rsid w:val="00C71B52"/>
    <w:rsid w:val="00CA1188"/>
    <w:rsid w:val="00CA259A"/>
    <w:rsid w:val="00CA5BD7"/>
    <w:rsid w:val="00CB3F55"/>
    <w:rsid w:val="00CC6DBF"/>
    <w:rsid w:val="00CD583E"/>
    <w:rsid w:val="00CD6272"/>
    <w:rsid w:val="00CE430C"/>
    <w:rsid w:val="00CF3D49"/>
    <w:rsid w:val="00D0708E"/>
    <w:rsid w:val="00D202D0"/>
    <w:rsid w:val="00D30001"/>
    <w:rsid w:val="00D51352"/>
    <w:rsid w:val="00D53D94"/>
    <w:rsid w:val="00D5745A"/>
    <w:rsid w:val="00D64C54"/>
    <w:rsid w:val="00D727EE"/>
    <w:rsid w:val="00D81546"/>
    <w:rsid w:val="00DE3EF4"/>
    <w:rsid w:val="00E157F7"/>
    <w:rsid w:val="00E27D4B"/>
    <w:rsid w:val="00E3788C"/>
    <w:rsid w:val="00E55A71"/>
    <w:rsid w:val="00E55D56"/>
    <w:rsid w:val="00E6246A"/>
    <w:rsid w:val="00E62BD7"/>
    <w:rsid w:val="00E664A6"/>
    <w:rsid w:val="00E66687"/>
    <w:rsid w:val="00E764D2"/>
    <w:rsid w:val="00E76B41"/>
    <w:rsid w:val="00E82CEC"/>
    <w:rsid w:val="00E8651E"/>
    <w:rsid w:val="00E90BC5"/>
    <w:rsid w:val="00EA3333"/>
    <w:rsid w:val="00EA4148"/>
    <w:rsid w:val="00EA6944"/>
    <w:rsid w:val="00EB3107"/>
    <w:rsid w:val="00EB5D36"/>
    <w:rsid w:val="00ED313B"/>
    <w:rsid w:val="00ED5CDA"/>
    <w:rsid w:val="00EF0871"/>
    <w:rsid w:val="00EF1FB9"/>
    <w:rsid w:val="00F02D8F"/>
    <w:rsid w:val="00F31042"/>
    <w:rsid w:val="00F50D0B"/>
    <w:rsid w:val="00F55425"/>
    <w:rsid w:val="00F562CA"/>
    <w:rsid w:val="00F604FD"/>
    <w:rsid w:val="00F67F1A"/>
    <w:rsid w:val="00F7087C"/>
    <w:rsid w:val="00F711B2"/>
    <w:rsid w:val="00F73D0B"/>
    <w:rsid w:val="00F83BBF"/>
    <w:rsid w:val="00F85B1B"/>
    <w:rsid w:val="00F92172"/>
    <w:rsid w:val="00FC2D3A"/>
    <w:rsid w:val="00FF1E90"/>
    <w:rsid w:val="04430CE0"/>
    <w:rsid w:val="09C63D4C"/>
    <w:rsid w:val="0D67701A"/>
    <w:rsid w:val="0DC1BA97"/>
    <w:rsid w:val="0FDA791D"/>
    <w:rsid w:val="0FF84A02"/>
    <w:rsid w:val="12E2D5E7"/>
    <w:rsid w:val="1469F9D6"/>
    <w:rsid w:val="1888F41A"/>
    <w:rsid w:val="1AEF898F"/>
    <w:rsid w:val="1C31ACDD"/>
    <w:rsid w:val="1DD01462"/>
    <w:rsid w:val="1E4E0C48"/>
    <w:rsid w:val="1E725B53"/>
    <w:rsid w:val="1EC2A2E4"/>
    <w:rsid w:val="216C156E"/>
    <w:rsid w:val="2307E5CF"/>
    <w:rsid w:val="23DF9DF0"/>
    <w:rsid w:val="24FBBAA2"/>
    <w:rsid w:val="26F38C49"/>
    <w:rsid w:val="27C22E95"/>
    <w:rsid w:val="29ECAEF2"/>
    <w:rsid w:val="2AAEC305"/>
    <w:rsid w:val="2C16F95F"/>
    <w:rsid w:val="2D95D825"/>
    <w:rsid w:val="2EB31DAF"/>
    <w:rsid w:val="30A5D769"/>
    <w:rsid w:val="336E4837"/>
    <w:rsid w:val="3A5A36B1"/>
    <w:rsid w:val="4202B106"/>
    <w:rsid w:val="483698CF"/>
    <w:rsid w:val="4984E33A"/>
    <w:rsid w:val="4DBD97C5"/>
    <w:rsid w:val="4E10046A"/>
    <w:rsid w:val="50564599"/>
    <w:rsid w:val="5065C59B"/>
    <w:rsid w:val="529108E8"/>
    <w:rsid w:val="542CD949"/>
    <w:rsid w:val="59EDFD2A"/>
    <w:rsid w:val="5A9CDDA0"/>
    <w:rsid w:val="60B8F650"/>
    <w:rsid w:val="64B5562B"/>
    <w:rsid w:val="68A7A510"/>
    <w:rsid w:val="699DA38D"/>
    <w:rsid w:val="6E8AE32B"/>
    <w:rsid w:val="6F2CEBB5"/>
    <w:rsid w:val="704721F3"/>
    <w:rsid w:val="71E32152"/>
    <w:rsid w:val="71FC89F0"/>
    <w:rsid w:val="72964747"/>
    <w:rsid w:val="7849B7B6"/>
    <w:rsid w:val="7C70E4AA"/>
    <w:rsid w:val="7DCFDD78"/>
    <w:rsid w:val="7E0CB50B"/>
    <w:rsid w:val="7E6BD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D455E"/>
  <w15:docId w15:val="{F385E36A-FB23-4801-B418-1A1FB1AE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66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214B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214B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214B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214B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455664"/>
    <w:rPr>
      <w:rFonts w:cs="Times New Roman"/>
      <w:i/>
    </w:rPr>
  </w:style>
  <w:style w:type="character" w:customStyle="1" w:styleId="markedcontent">
    <w:name w:val="markedcontent"/>
    <w:basedOn w:val="Domylnaczcionkaakapitu"/>
    <w:uiPriority w:val="99"/>
    <w:rsid w:val="00455664"/>
    <w:rPr>
      <w:rFonts w:cs="Times New Roman"/>
    </w:rPr>
  </w:style>
  <w:style w:type="paragraph" w:styleId="NormalnyWeb">
    <w:name w:val="Normal (Web)"/>
    <w:basedOn w:val="Normalny"/>
    <w:uiPriority w:val="99"/>
    <w:rsid w:val="0045566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455664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EA69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15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5820"/>
    <w:rPr>
      <w:rFonts w:ascii="Segoe UI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127A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27A1D"/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A45772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711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711B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711B2"/>
    <w:rPr>
      <w:rFonts w:cs="Times New Roman"/>
      <w:vertAlign w:val="superscript"/>
    </w:rPr>
  </w:style>
  <w:style w:type="paragraph" w:customStyle="1" w:styleId="Default">
    <w:name w:val="Default"/>
    <w:uiPriority w:val="99"/>
    <w:rsid w:val="00E666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B11CAD"/>
    <w:rPr>
      <w:rFonts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065C1"/>
    <w:rPr>
      <w:rFonts w:cs="Times New Roman"/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F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1676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torun.edu.pl" TargetMode="External"/><Relationship Id="rId13" Type="http://schemas.openxmlformats.org/officeDocument/2006/relationships/hyperlink" Target="mailto:sekretariat@bptorun.edu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ptorun.edu.pl" TargetMode="External"/><Relationship Id="rId1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cen.info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bptorun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bptorun.edu.pl" TargetMode="External"/><Relationship Id="rId10" Type="http://schemas.openxmlformats.org/officeDocument/2006/relationships/hyperlink" Target="mailto:giganci@cen.info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n.org.pl" TargetMode="External"/><Relationship Id="rId14" Type="http://schemas.openxmlformats.org/officeDocument/2006/relationships/hyperlink" Target="mailto:kpcen@cen.inf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31E2-6989-4E5C-A8CD-F6DC851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MCwiklinski</cp:lastModifiedBy>
  <cp:revision>7</cp:revision>
  <cp:lastPrinted>2024-02-23T12:02:00Z</cp:lastPrinted>
  <dcterms:created xsi:type="dcterms:W3CDTF">2024-03-01T11:29:00Z</dcterms:created>
  <dcterms:modified xsi:type="dcterms:W3CDTF">2024-03-04T09:27:00Z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0x010100527C5DE27A18654CBF4E0AD214EA6D8F</vt:lpwstr>
  </property>
</Properties>
</file>